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C623B" w:rsidR="0017238D" w:rsidP="000C623B" w:rsidRDefault="0017238D" w14:paraId="4FB1D60E" w14:textId="77777777"/>
    <w:p w:rsidRPr="000C623B" w:rsidR="0017238D" w:rsidP="000C623B" w:rsidRDefault="0017238D" w14:paraId="2DB95653" w14:textId="77777777"/>
    <w:p w:rsidR="000C623B" w:rsidP="000C623B" w:rsidRDefault="000C623B" w14:paraId="36B7121E" w14:textId="77777777"/>
    <w:p w:rsidR="000C623B" w:rsidP="000C623B" w:rsidRDefault="000C623B" w14:paraId="0DBAAB28" w14:textId="77777777"/>
    <w:p w:rsidRPr="000C623B" w:rsidR="000C623B" w:rsidP="000C623B" w:rsidRDefault="1F94AEBB" w14:paraId="5D53CDE6" w14:textId="4F085AA9">
      <w:pPr>
        <w:pStyle w:val="Heading1"/>
      </w:pPr>
      <w:bookmarkStart w:name="_Toc82588446" w:id="0"/>
      <w:r>
        <w:t xml:space="preserve">Approval process </w:t>
      </w:r>
      <w:r w:rsidR="1DBE3F10">
        <w:t>quality report</w:t>
      </w:r>
      <w:bookmarkEnd w:id="0"/>
      <w:r w:rsidR="1DBE3F10">
        <w:t xml:space="preserve"> </w:t>
      </w:r>
    </w:p>
    <w:p w:rsidRPr="000C623B" w:rsidR="000C623B" w:rsidP="000C623B" w:rsidRDefault="000C623B" w14:paraId="0E8AE8FB" w14:textId="77777777">
      <w:pPr>
        <w:rPr>
          <w:sz w:val="28"/>
          <w:szCs w:val="28"/>
        </w:rPr>
      </w:pPr>
    </w:p>
    <w:tbl>
      <w:tblPr>
        <w:tblStyle w:val="TableGrid"/>
        <w:tblW w:w="0" w:type="auto"/>
        <w:tblLook w:val="04A0" w:firstRow="1" w:lastRow="0" w:firstColumn="1" w:lastColumn="0" w:noHBand="0" w:noVBand="1"/>
      </w:tblPr>
      <w:tblGrid>
        <w:gridCol w:w="2972"/>
        <w:gridCol w:w="6044"/>
      </w:tblGrid>
      <w:tr w:rsidRPr="000C623B" w:rsidR="00914238" w:rsidTr="5867CAD0" w14:paraId="773EF0EB" w14:textId="77777777">
        <w:tc>
          <w:tcPr>
            <w:tcW w:w="2972" w:type="dxa"/>
            <w:shd w:val="clear" w:color="auto" w:fill="F2F2F2" w:themeFill="background1" w:themeFillShade="F2"/>
          </w:tcPr>
          <w:p w:rsidRPr="000C623B" w:rsidR="00914238" w:rsidP="000C623B" w:rsidRDefault="00914238" w14:paraId="575887C7" w14:textId="211AB669">
            <w:r w:rsidRPr="000C623B">
              <w:t>Education provider</w:t>
            </w:r>
          </w:p>
        </w:tc>
        <w:tc>
          <w:tcPr>
            <w:tcW w:w="6044" w:type="dxa"/>
          </w:tcPr>
          <w:p w:rsidRPr="000C623B" w:rsidR="00914238" w:rsidP="000C623B" w:rsidRDefault="00B32E3E" w14:paraId="7A5DB03C" w14:textId="18907F44">
            <w:r>
              <w:t>Boots Hearingcare</w:t>
            </w:r>
          </w:p>
        </w:tc>
      </w:tr>
      <w:tr w:rsidRPr="000C623B" w:rsidR="00914238" w:rsidTr="5867CAD0" w14:paraId="3B7ECE9F" w14:textId="77777777">
        <w:tc>
          <w:tcPr>
            <w:tcW w:w="2972" w:type="dxa"/>
            <w:shd w:val="clear" w:color="auto" w:fill="F2F2F2" w:themeFill="background1" w:themeFillShade="F2"/>
          </w:tcPr>
          <w:p w:rsidRPr="000C623B" w:rsidR="00914238" w:rsidP="000C623B" w:rsidRDefault="00914238" w14:paraId="03D67664" w14:textId="77777777">
            <w:r w:rsidRPr="000C623B">
              <w:t>Name of programme(s)</w:t>
            </w:r>
          </w:p>
        </w:tc>
        <w:tc>
          <w:tcPr>
            <w:tcW w:w="6044" w:type="dxa"/>
          </w:tcPr>
          <w:p w:rsidRPr="000C623B" w:rsidR="00914238" w:rsidP="000C623B" w:rsidRDefault="00B32E3E" w14:paraId="6FEEE973" w14:textId="489759DC">
            <w:r w:rsidRPr="00B32E3E">
              <w:t>Boots HearingCare Qualification in Hearing Aid Dispensing</w:t>
            </w:r>
          </w:p>
        </w:tc>
      </w:tr>
      <w:tr w:rsidRPr="000C623B" w:rsidR="00A077BC" w:rsidTr="5867CAD0" w14:paraId="02D347CD" w14:textId="77777777">
        <w:trPr>
          <w:trHeight w:val="319"/>
        </w:trPr>
        <w:tc>
          <w:tcPr>
            <w:tcW w:w="2972" w:type="dxa"/>
            <w:shd w:val="clear" w:color="auto" w:fill="F2F2F2" w:themeFill="background1" w:themeFillShade="F2"/>
          </w:tcPr>
          <w:p w:rsidRPr="000C623B" w:rsidR="00A077BC" w:rsidP="000C623B" w:rsidRDefault="00360DF9" w14:paraId="1068313B" w14:textId="551A658C">
            <w:r w:rsidRPr="000C623B">
              <w:t xml:space="preserve">Date </w:t>
            </w:r>
            <w:r w:rsidRPr="000C623B" w:rsidR="008A0C4D">
              <w:t>Assessment</w:t>
            </w:r>
            <w:r w:rsidRPr="000C623B" w:rsidR="004B7B9F">
              <w:t xml:space="preserve"> commenced</w:t>
            </w:r>
          </w:p>
        </w:tc>
        <w:tc>
          <w:tcPr>
            <w:tcW w:w="6044" w:type="dxa"/>
          </w:tcPr>
          <w:p w:rsidRPr="000C623B" w:rsidR="00A077BC" w:rsidP="000C623B" w:rsidRDefault="00B32E3E" w14:paraId="083560E8" w14:textId="7B5B23C8">
            <w:r>
              <w:t>17 March 2021</w:t>
            </w:r>
          </w:p>
        </w:tc>
      </w:tr>
      <w:tr w:rsidRPr="000C623B" w:rsidR="00A077BC" w:rsidTr="5867CAD0" w14:paraId="7B6E6124" w14:textId="77777777">
        <w:trPr>
          <w:trHeight w:val="281"/>
        </w:trPr>
        <w:tc>
          <w:tcPr>
            <w:tcW w:w="2972" w:type="dxa"/>
            <w:shd w:val="clear" w:color="auto" w:fill="F2F2F2" w:themeFill="background1" w:themeFillShade="F2"/>
          </w:tcPr>
          <w:p w:rsidRPr="000C623B" w:rsidR="00A077BC" w:rsidP="000C623B" w:rsidRDefault="00AD6011" w14:paraId="1DD84D46" w14:textId="00E7735B">
            <w:r w:rsidRPr="000C623B">
              <w:t>Visitor</w:t>
            </w:r>
            <w:r w:rsidRPr="000C623B" w:rsidR="00A077BC">
              <w:t xml:space="preserve"> recommendation</w:t>
            </w:r>
            <w:r w:rsidRPr="000C623B">
              <w:t xml:space="preserve"> made</w:t>
            </w:r>
          </w:p>
        </w:tc>
        <w:tc>
          <w:tcPr>
            <w:tcW w:w="6044" w:type="dxa"/>
          </w:tcPr>
          <w:p w:rsidRPr="000C623B" w:rsidR="00A077BC" w:rsidP="000C623B" w:rsidRDefault="00B32E3E" w14:paraId="0E194B67" w14:textId="3A24CCA8">
            <w:r>
              <w:t>13 August 2021</w:t>
            </w:r>
          </w:p>
        </w:tc>
      </w:tr>
      <w:tr w:rsidRPr="000C623B" w:rsidR="00914238" w:rsidTr="5867CAD0" w14:paraId="06D0CA9C" w14:textId="77777777">
        <w:tc>
          <w:tcPr>
            <w:tcW w:w="2972" w:type="dxa"/>
            <w:shd w:val="clear" w:color="auto" w:fill="F2F2F2" w:themeFill="background1" w:themeFillShade="F2"/>
          </w:tcPr>
          <w:p w:rsidRPr="000C623B" w:rsidR="00914238" w:rsidP="000C623B" w:rsidRDefault="00914238" w14:paraId="0AC98EB2" w14:textId="77777777">
            <w:r w:rsidRPr="000C623B">
              <w:t>Case reference</w:t>
            </w:r>
          </w:p>
        </w:tc>
        <w:tc>
          <w:tcPr>
            <w:tcW w:w="6044" w:type="dxa"/>
          </w:tcPr>
          <w:p w:rsidRPr="00B32E3E" w:rsidR="00914238" w:rsidP="00B32E3E" w:rsidRDefault="00B32E3E" w14:paraId="7173E979" w14:textId="60576708">
            <w:r w:rsidRPr="00B32E3E">
              <w:t>CAS-01048-N4R9G0</w:t>
            </w:r>
          </w:p>
        </w:tc>
      </w:tr>
    </w:tbl>
    <w:p w:rsidRPr="000C623B" w:rsidR="00914238" w:rsidP="000C623B" w:rsidRDefault="00914238" w14:paraId="4C5968F4" w14:textId="77777777"/>
    <w:p w:rsidRPr="000C623B" w:rsidR="550F170F" w:rsidP="000C623B" w:rsidRDefault="329B53AA" w14:paraId="0DE63E09" w14:textId="2686202E">
      <w:pPr>
        <w:pStyle w:val="Heading2"/>
      </w:pPr>
      <w:bookmarkStart w:name="_Toc82588447" w:id="1"/>
      <w:r>
        <w:t>Summary of findings from this assessment</w:t>
      </w:r>
      <w:bookmarkEnd w:id="1"/>
    </w:p>
    <w:p w:rsidR="001A775F" w:rsidP="000C623B" w:rsidRDefault="0685B8AB" w14:paraId="6F1EFC67" w14:textId="77777777">
      <w:r>
        <w:t>Th</w:t>
      </w:r>
      <w:r w:rsidR="1020ED38">
        <w:t xml:space="preserve">is </w:t>
      </w:r>
      <w:r>
        <w:t>a report on the approval process undertaken by the HCPC to ensure that</w:t>
      </w:r>
    </w:p>
    <w:p w:rsidR="001A775F" w:rsidP="6E5BE21A" w:rsidRDefault="001A775F" w14:paraId="50419549" w14:textId="6AED1332">
      <w:pPr>
        <w:pStyle w:val="ListParagraph"/>
        <w:numPr>
          <w:ilvl w:val="0"/>
          <w:numId w:val="34"/>
        </w:numPr>
      </w:pPr>
      <w:r>
        <w:t>Boots Hearingcare meets institution-level standards of education and training</w:t>
      </w:r>
    </w:p>
    <w:p w:rsidR="001A775F" w:rsidP="6E5BE21A" w:rsidRDefault="0685B8AB" w14:paraId="34015271" w14:textId="4DB24312">
      <w:pPr>
        <w:pStyle w:val="ListParagraph"/>
        <w:numPr>
          <w:ilvl w:val="0"/>
          <w:numId w:val="34"/>
        </w:numPr>
      </w:pPr>
      <w:r>
        <w:t xml:space="preserve">the </w:t>
      </w:r>
      <w:r w:rsidR="4FE8D378">
        <w:t xml:space="preserve">Boots HearingCare Qualification in Hearing Aid Dispensing </w:t>
      </w:r>
      <w:r w:rsidR="20B3E86B">
        <w:t xml:space="preserve">programme </w:t>
      </w:r>
      <w:r>
        <w:t>meet</w:t>
      </w:r>
      <w:r w:rsidR="4FE8D378">
        <w:t>s</w:t>
      </w:r>
      <w:r>
        <w:t xml:space="preserve"> </w:t>
      </w:r>
      <w:r w:rsidR="001A775F">
        <w:t xml:space="preserve">programme level </w:t>
      </w:r>
      <w:r w:rsidR="20B3E86B">
        <w:t>standards of education and training</w:t>
      </w:r>
    </w:p>
    <w:p w:rsidR="001A775F" w:rsidP="000C623B" w:rsidRDefault="001A775F" w14:paraId="5D440680" w14:textId="77777777"/>
    <w:p w:rsidR="550F170F" w:rsidP="000C623B" w:rsidRDefault="0685B8AB" w14:paraId="29CFEC38" w14:textId="29ECFB7F">
      <w:r>
        <w:t>The report details the process itself, evidence considered, outcomes and recommendations made regarding approval</w:t>
      </w:r>
      <w:r w:rsidR="001A775F">
        <w:t xml:space="preserve"> and next steps</w:t>
      </w:r>
      <w:r>
        <w:t>.</w:t>
      </w:r>
    </w:p>
    <w:p w:rsidRPr="000C623B" w:rsidR="00B32E3E" w:rsidP="000C623B" w:rsidRDefault="00B32E3E" w14:paraId="17E31184" w14:textId="77777777"/>
    <w:p w:rsidRPr="000C623B" w:rsidR="00710973" w:rsidP="000C623B" w:rsidRDefault="77658487" w14:paraId="0998AE22" w14:textId="220D5E48">
      <w:r>
        <w:t xml:space="preserve">The </w:t>
      </w:r>
      <w:r w:rsidR="001A775F">
        <w:t xml:space="preserve">recommended visitor </w:t>
      </w:r>
      <w:r>
        <w:t xml:space="preserve">outcomes of this process </w:t>
      </w:r>
      <w:r w:rsidR="219D771E">
        <w:t>were</w:t>
      </w:r>
      <w:r>
        <w:t xml:space="preserve"> as follows</w:t>
      </w:r>
      <w:r w:rsidR="6B4A3AA6">
        <w:t>:</w:t>
      </w:r>
    </w:p>
    <w:p w:rsidRPr="000C623B" w:rsidR="00710973" w:rsidP="000C623B" w:rsidRDefault="001A775F" w14:paraId="7FB307F3" w14:textId="4EBA0E2F">
      <w:pPr>
        <w:pStyle w:val="ListParagraph"/>
        <w:numPr>
          <w:ilvl w:val="0"/>
          <w:numId w:val="22"/>
        </w:numPr>
      </w:pPr>
      <w:r>
        <w:t>The provider met institution-level standards through visitor-led s</w:t>
      </w:r>
      <w:r w:rsidR="6B4A3AA6">
        <w:t xml:space="preserve">tage 1 </w:t>
      </w:r>
      <w:r w:rsidR="718146F5">
        <w:t>assessment</w:t>
      </w:r>
      <w:r>
        <w:t>,</w:t>
      </w:r>
      <w:r w:rsidR="718146F5">
        <w:t xml:space="preserve"> </w:t>
      </w:r>
      <w:r>
        <w:t>meaning the institution is properly organised to deliver HCPC-approved education and training</w:t>
      </w:r>
    </w:p>
    <w:p w:rsidR="001A775F" w:rsidP="000C623B" w:rsidRDefault="77658487" w14:paraId="7337747C" w14:textId="10DC3285">
      <w:pPr>
        <w:pStyle w:val="ListParagraph"/>
        <w:numPr>
          <w:ilvl w:val="0"/>
          <w:numId w:val="22"/>
        </w:numPr>
      </w:pPr>
      <w:r>
        <w:t xml:space="preserve">The </w:t>
      </w:r>
      <w:r w:rsidR="00AD6011">
        <w:t xml:space="preserve">programme </w:t>
      </w:r>
      <w:r w:rsidR="001A775F">
        <w:t xml:space="preserve">should </w:t>
      </w:r>
      <w:r w:rsidR="00AD6011">
        <w:t xml:space="preserve">be approved as </w:t>
      </w:r>
      <w:r w:rsidR="31AC4BDF">
        <w:t xml:space="preserve">all programme level standards </w:t>
      </w:r>
      <w:r w:rsidR="00AD6011">
        <w:t xml:space="preserve">were </w:t>
      </w:r>
      <w:r w:rsidR="31AC4BDF">
        <w:t>met</w:t>
      </w:r>
      <w:r w:rsidR="6B4A3AA6">
        <w:t xml:space="preserve"> through </w:t>
      </w:r>
      <w:r w:rsidR="001A775F">
        <w:t>s</w:t>
      </w:r>
      <w:r w:rsidR="6B4A3AA6">
        <w:t>tage 2 assessment</w:t>
      </w:r>
    </w:p>
    <w:p w:rsidRPr="000C623B" w:rsidR="00516375" w:rsidP="000C623B" w:rsidRDefault="001A775F" w14:paraId="6690521B" w14:textId="16B9B266">
      <w:pPr>
        <w:pStyle w:val="ListParagraph"/>
        <w:numPr>
          <w:ilvl w:val="0"/>
          <w:numId w:val="22"/>
        </w:numPr>
      </w:pPr>
      <w:r>
        <w:t>The institution should next be engaged with the performance review process in two years</w:t>
      </w:r>
      <w:r w:rsidR="00A05E85">
        <w:t xml:space="preserve"> (2022-23 academic year)</w:t>
      </w:r>
    </w:p>
    <w:p w:rsidR="000C623B" w:rsidP="000C623B" w:rsidRDefault="000C623B" w14:paraId="313C7256" w14:textId="77777777"/>
    <w:p w:rsidRPr="000C623B" w:rsidR="0041792D" w:rsidP="000C623B" w:rsidRDefault="255D095B" w14:paraId="6B414CDD" w14:textId="6B3F9549">
      <w:r>
        <w:t xml:space="preserve">The Education and Training Committee will now meet to consider the visitors recommendations and make a decision regarding </w:t>
      </w:r>
      <w:r w:rsidR="001A775F">
        <w:t xml:space="preserve">institution and </w:t>
      </w:r>
      <w:r>
        <w:t>programme approval</w:t>
      </w:r>
      <w:r w:rsidR="001A775F">
        <w:t>, and next steps</w:t>
      </w:r>
      <w:r>
        <w:t xml:space="preserve">.  </w:t>
      </w:r>
    </w:p>
    <w:p w:rsidR="000C623B" w:rsidP="000C623B" w:rsidRDefault="000C623B" w14:paraId="3651E043" w14:textId="77777777">
      <w:pPr>
        <w:pStyle w:val="TOCHeading"/>
      </w:pPr>
    </w:p>
    <w:p w:rsidR="000C623B" w:rsidRDefault="000C623B" w14:paraId="5CC21962" w14:textId="77777777">
      <w:pPr>
        <w:spacing w:after="160"/>
        <w:contextualSpacing w:val="0"/>
        <w:rPr>
          <w:sz w:val="28"/>
          <w:szCs w:val="28"/>
        </w:rPr>
      </w:pPr>
      <w:r>
        <w:br w:type="page"/>
      </w:r>
    </w:p>
    <w:sdt>
      <w:sdtPr>
        <w:rPr>
          <w:sz w:val="24"/>
          <w:szCs w:val="24"/>
        </w:rPr>
        <w:id w:val="172279569"/>
        <w:docPartObj>
          <w:docPartGallery w:val="Table of Contents"/>
          <w:docPartUnique/>
        </w:docPartObj>
      </w:sdtPr>
      <w:sdtEndPr/>
      <w:sdtContent>
        <w:p w:rsidR="00F92362" w:rsidP="000C623B" w:rsidRDefault="0E2CD59B" w14:paraId="0AD17A75" w14:textId="35D130BA">
          <w:pPr>
            <w:pStyle w:val="TOCHeading"/>
          </w:pPr>
          <w:r>
            <w:t>The areas we cover in this report</w:t>
          </w:r>
        </w:p>
        <w:p w:rsidRPr="000C623B" w:rsidR="000C623B" w:rsidP="000C623B" w:rsidRDefault="000C623B" w14:paraId="3547181A" w14:textId="77777777"/>
        <w:p w:rsidR="00621C1B" w:rsidRDefault="006D1320" w14:paraId="59B226EC" w14:textId="5F301AB1">
          <w:pPr>
            <w:pStyle w:val="TOC1"/>
            <w:rPr>
              <w:rFonts w:asciiTheme="minorHAnsi" w:hAnsiTheme="minorHAnsi" w:cstheme="minorBidi"/>
              <w:noProof/>
              <w:sz w:val="22"/>
              <w:szCs w:val="22"/>
              <w:lang w:eastAsia="en-GB"/>
            </w:rPr>
          </w:pPr>
          <w:r>
            <w:fldChar w:fldCharType="begin"/>
          </w:r>
          <w:r w:rsidR="00F92362">
            <w:instrText>TOC \o "1-3" \h \z \u</w:instrText>
          </w:r>
          <w:r>
            <w:fldChar w:fldCharType="separate"/>
          </w:r>
          <w:hyperlink w:history="1" w:anchor="_Toc82588446">
            <w:r w:rsidRPr="0093731B" w:rsidR="00621C1B">
              <w:rPr>
                <w:rStyle w:val="Hyperlink"/>
                <w:noProof/>
              </w:rPr>
              <w:t>Approval process quality report</w:t>
            </w:r>
            <w:r w:rsidR="00621C1B">
              <w:rPr>
                <w:noProof/>
                <w:webHidden/>
              </w:rPr>
              <w:tab/>
            </w:r>
            <w:r w:rsidR="00621C1B">
              <w:rPr>
                <w:noProof/>
                <w:webHidden/>
              </w:rPr>
              <w:fldChar w:fldCharType="begin"/>
            </w:r>
            <w:r w:rsidR="00621C1B">
              <w:rPr>
                <w:noProof/>
                <w:webHidden/>
              </w:rPr>
              <w:instrText xml:space="preserve"> PAGEREF _Toc82588446 \h </w:instrText>
            </w:r>
            <w:r w:rsidR="00621C1B">
              <w:rPr>
                <w:noProof/>
                <w:webHidden/>
              </w:rPr>
            </w:r>
            <w:r w:rsidR="00621C1B">
              <w:rPr>
                <w:noProof/>
                <w:webHidden/>
              </w:rPr>
              <w:fldChar w:fldCharType="separate"/>
            </w:r>
            <w:r w:rsidR="00621C1B">
              <w:rPr>
                <w:noProof/>
                <w:webHidden/>
              </w:rPr>
              <w:t>1</w:t>
            </w:r>
            <w:r w:rsidR="00621C1B">
              <w:rPr>
                <w:noProof/>
                <w:webHidden/>
              </w:rPr>
              <w:fldChar w:fldCharType="end"/>
            </w:r>
          </w:hyperlink>
        </w:p>
        <w:p w:rsidR="00621C1B" w:rsidRDefault="007E7B7E" w14:paraId="228C21AC" w14:textId="365F2AFE">
          <w:pPr>
            <w:pStyle w:val="TOC2"/>
            <w:tabs>
              <w:tab w:val="right" w:leader="dot" w:pos="9016"/>
            </w:tabs>
            <w:rPr>
              <w:rFonts w:asciiTheme="minorHAnsi" w:hAnsiTheme="minorHAnsi" w:cstheme="minorBidi"/>
              <w:noProof/>
              <w:sz w:val="22"/>
              <w:szCs w:val="22"/>
              <w:lang w:eastAsia="en-GB"/>
            </w:rPr>
          </w:pPr>
          <w:hyperlink w:history="1" w:anchor="_Toc82588447">
            <w:r w:rsidRPr="0093731B" w:rsidR="00621C1B">
              <w:rPr>
                <w:rStyle w:val="Hyperlink"/>
                <w:noProof/>
              </w:rPr>
              <w:t>Summary of findings from this assessment</w:t>
            </w:r>
            <w:r w:rsidR="00621C1B">
              <w:rPr>
                <w:noProof/>
                <w:webHidden/>
              </w:rPr>
              <w:tab/>
            </w:r>
            <w:r w:rsidR="00621C1B">
              <w:rPr>
                <w:noProof/>
                <w:webHidden/>
              </w:rPr>
              <w:fldChar w:fldCharType="begin"/>
            </w:r>
            <w:r w:rsidR="00621C1B">
              <w:rPr>
                <w:noProof/>
                <w:webHidden/>
              </w:rPr>
              <w:instrText xml:space="preserve"> PAGEREF _Toc82588447 \h </w:instrText>
            </w:r>
            <w:r w:rsidR="00621C1B">
              <w:rPr>
                <w:noProof/>
                <w:webHidden/>
              </w:rPr>
            </w:r>
            <w:r w:rsidR="00621C1B">
              <w:rPr>
                <w:noProof/>
                <w:webHidden/>
              </w:rPr>
              <w:fldChar w:fldCharType="separate"/>
            </w:r>
            <w:r w:rsidR="00621C1B">
              <w:rPr>
                <w:noProof/>
                <w:webHidden/>
              </w:rPr>
              <w:t>1</w:t>
            </w:r>
            <w:r w:rsidR="00621C1B">
              <w:rPr>
                <w:noProof/>
                <w:webHidden/>
              </w:rPr>
              <w:fldChar w:fldCharType="end"/>
            </w:r>
          </w:hyperlink>
        </w:p>
        <w:p w:rsidR="00621C1B" w:rsidRDefault="007E7B7E" w14:paraId="74F49993" w14:textId="7EA1E01F">
          <w:pPr>
            <w:pStyle w:val="TOC1"/>
            <w:rPr>
              <w:rFonts w:asciiTheme="minorHAnsi" w:hAnsiTheme="minorHAnsi" w:cstheme="minorBidi"/>
              <w:noProof/>
              <w:sz w:val="22"/>
              <w:szCs w:val="22"/>
              <w:lang w:eastAsia="en-GB"/>
            </w:rPr>
          </w:pPr>
          <w:hyperlink w:history="1" w:anchor="_Toc82588448">
            <w:r w:rsidRPr="0093731B" w:rsidR="00621C1B">
              <w:rPr>
                <w:rStyle w:val="Hyperlink"/>
                <w:noProof/>
              </w:rPr>
              <w:t>Section 1: Background information</w:t>
            </w:r>
            <w:r w:rsidR="00621C1B">
              <w:rPr>
                <w:noProof/>
                <w:webHidden/>
              </w:rPr>
              <w:tab/>
            </w:r>
            <w:r w:rsidR="00621C1B">
              <w:rPr>
                <w:noProof/>
                <w:webHidden/>
              </w:rPr>
              <w:fldChar w:fldCharType="begin"/>
            </w:r>
            <w:r w:rsidR="00621C1B">
              <w:rPr>
                <w:noProof/>
                <w:webHidden/>
              </w:rPr>
              <w:instrText xml:space="preserve"> PAGEREF _Toc82588448 \h </w:instrText>
            </w:r>
            <w:r w:rsidR="00621C1B">
              <w:rPr>
                <w:noProof/>
                <w:webHidden/>
              </w:rPr>
            </w:r>
            <w:r w:rsidR="00621C1B">
              <w:rPr>
                <w:noProof/>
                <w:webHidden/>
              </w:rPr>
              <w:fldChar w:fldCharType="separate"/>
            </w:r>
            <w:r w:rsidR="00621C1B">
              <w:rPr>
                <w:noProof/>
                <w:webHidden/>
              </w:rPr>
              <w:t>3</w:t>
            </w:r>
            <w:r w:rsidR="00621C1B">
              <w:rPr>
                <w:noProof/>
                <w:webHidden/>
              </w:rPr>
              <w:fldChar w:fldCharType="end"/>
            </w:r>
          </w:hyperlink>
        </w:p>
        <w:p w:rsidR="00621C1B" w:rsidRDefault="007E7B7E" w14:paraId="66B4914A" w14:textId="016274D4">
          <w:pPr>
            <w:pStyle w:val="TOC2"/>
            <w:tabs>
              <w:tab w:val="right" w:leader="dot" w:pos="9016"/>
            </w:tabs>
            <w:rPr>
              <w:rFonts w:asciiTheme="minorHAnsi" w:hAnsiTheme="minorHAnsi" w:cstheme="minorBidi"/>
              <w:noProof/>
              <w:sz w:val="22"/>
              <w:szCs w:val="22"/>
              <w:lang w:eastAsia="en-GB"/>
            </w:rPr>
          </w:pPr>
          <w:hyperlink w:history="1" w:anchor="_Toc82588449">
            <w:r w:rsidRPr="0093731B" w:rsidR="00621C1B">
              <w:rPr>
                <w:rStyle w:val="Hyperlink"/>
                <w:noProof/>
              </w:rPr>
              <w:t>Who we are</w:t>
            </w:r>
            <w:r w:rsidR="00621C1B">
              <w:rPr>
                <w:noProof/>
                <w:webHidden/>
              </w:rPr>
              <w:tab/>
            </w:r>
            <w:r w:rsidR="00621C1B">
              <w:rPr>
                <w:noProof/>
                <w:webHidden/>
              </w:rPr>
              <w:fldChar w:fldCharType="begin"/>
            </w:r>
            <w:r w:rsidR="00621C1B">
              <w:rPr>
                <w:noProof/>
                <w:webHidden/>
              </w:rPr>
              <w:instrText xml:space="preserve"> PAGEREF _Toc82588449 \h </w:instrText>
            </w:r>
            <w:r w:rsidR="00621C1B">
              <w:rPr>
                <w:noProof/>
                <w:webHidden/>
              </w:rPr>
            </w:r>
            <w:r w:rsidR="00621C1B">
              <w:rPr>
                <w:noProof/>
                <w:webHidden/>
              </w:rPr>
              <w:fldChar w:fldCharType="separate"/>
            </w:r>
            <w:r w:rsidR="00621C1B">
              <w:rPr>
                <w:noProof/>
                <w:webHidden/>
              </w:rPr>
              <w:t>3</w:t>
            </w:r>
            <w:r w:rsidR="00621C1B">
              <w:rPr>
                <w:noProof/>
                <w:webHidden/>
              </w:rPr>
              <w:fldChar w:fldCharType="end"/>
            </w:r>
          </w:hyperlink>
        </w:p>
        <w:p w:rsidR="00621C1B" w:rsidRDefault="007E7B7E" w14:paraId="3836AB82" w14:textId="1E025CE5">
          <w:pPr>
            <w:pStyle w:val="TOC2"/>
            <w:tabs>
              <w:tab w:val="right" w:leader="dot" w:pos="9016"/>
            </w:tabs>
            <w:rPr>
              <w:rFonts w:asciiTheme="minorHAnsi" w:hAnsiTheme="minorHAnsi" w:cstheme="minorBidi"/>
              <w:noProof/>
              <w:sz w:val="22"/>
              <w:szCs w:val="22"/>
              <w:lang w:eastAsia="en-GB"/>
            </w:rPr>
          </w:pPr>
          <w:hyperlink w:history="1" w:anchor="_Toc82588450">
            <w:r w:rsidRPr="0093731B" w:rsidR="00621C1B">
              <w:rPr>
                <w:rStyle w:val="Hyperlink"/>
                <w:noProof/>
              </w:rPr>
              <w:t>Our standards</w:t>
            </w:r>
            <w:r w:rsidR="00621C1B">
              <w:rPr>
                <w:noProof/>
                <w:webHidden/>
              </w:rPr>
              <w:tab/>
            </w:r>
            <w:r w:rsidR="00621C1B">
              <w:rPr>
                <w:noProof/>
                <w:webHidden/>
              </w:rPr>
              <w:fldChar w:fldCharType="begin"/>
            </w:r>
            <w:r w:rsidR="00621C1B">
              <w:rPr>
                <w:noProof/>
                <w:webHidden/>
              </w:rPr>
              <w:instrText xml:space="preserve"> PAGEREF _Toc82588450 \h </w:instrText>
            </w:r>
            <w:r w:rsidR="00621C1B">
              <w:rPr>
                <w:noProof/>
                <w:webHidden/>
              </w:rPr>
            </w:r>
            <w:r w:rsidR="00621C1B">
              <w:rPr>
                <w:noProof/>
                <w:webHidden/>
              </w:rPr>
              <w:fldChar w:fldCharType="separate"/>
            </w:r>
            <w:r w:rsidR="00621C1B">
              <w:rPr>
                <w:noProof/>
                <w:webHidden/>
              </w:rPr>
              <w:t>3</w:t>
            </w:r>
            <w:r w:rsidR="00621C1B">
              <w:rPr>
                <w:noProof/>
                <w:webHidden/>
              </w:rPr>
              <w:fldChar w:fldCharType="end"/>
            </w:r>
          </w:hyperlink>
        </w:p>
        <w:p w:rsidR="00621C1B" w:rsidRDefault="007E7B7E" w14:paraId="245E7C16" w14:textId="1D2E3204">
          <w:pPr>
            <w:pStyle w:val="TOC2"/>
            <w:tabs>
              <w:tab w:val="right" w:leader="dot" w:pos="9016"/>
            </w:tabs>
            <w:rPr>
              <w:rFonts w:asciiTheme="minorHAnsi" w:hAnsiTheme="minorHAnsi" w:cstheme="minorBidi"/>
              <w:noProof/>
              <w:sz w:val="22"/>
              <w:szCs w:val="22"/>
              <w:lang w:eastAsia="en-GB"/>
            </w:rPr>
          </w:pPr>
          <w:hyperlink w:history="1" w:anchor="_Toc82588451">
            <w:r w:rsidRPr="0093731B" w:rsidR="00621C1B">
              <w:rPr>
                <w:rStyle w:val="Hyperlink"/>
                <w:noProof/>
              </w:rPr>
              <w:t>Our approach to quality assuring education</w:t>
            </w:r>
            <w:r w:rsidR="00621C1B">
              <w:rPr>
                <w:noProof/>
                <w:webHidden/>
              </w:rPr>
              <w:tab/>
            </w:r>
            <w:r w:rsidR="00621C1B">
              <w:rPr>
                <w:noProof/>
                <w:webHidden/>
              </w:rPr>
              <w:fldChar w:fldCharType="begin"/>
            </w:r>
            <w:r w:rsidR="00621C1B">
              <w:rPr>
                <w:noProof/>
                <w:webHidden/>
              </w:rPr>
              <w:instrText xml:space="preserve"> PAGEREF _Toc82588451 \h </w:instrText>
            </w:r>
            <w:r w:rsidR="00621C1B">
              <w:rPr>
                <w:noProof/>
                <w:webHidden/>
              </w:rPr>
            </w:r>
            <w:r w:rsidR="00621C1B">
              <w:rPr>
                <w:noProof/>
                <w:webHidden/>
              </w:rPr>
              <w:fldChar w:fldCharType="separate"/>
            </w:r>
            <w:r w:rsidR="00621C1B">
              <w:rPr>
                <w:noProof/>
                <w:webHidden/>
              </w:rPr>
              <w:t>3</w:t>
            </w:r>
            <w:r w:rsidR="00621C1B">
              <w:rPr>
                <w:noProof/>
                <w:webHidden/>
              </w:rPr>
              <w:fldChar w:fldCharType="end"/>
            </w:r>
          </w:hyperlink>
        </w:p>
        <w:p w:rsidR="00621C1B" w:rsidRDefault="007E7B7E" w14:paraId="57CB1402" w14:textId="7332AB1E">
          <w:pPr>
            <w:pStyle w:val="TOC2"/>
            <w:tabs>
              <w:tab w:val="right" w:leader="dot" w:pos="9016"/>
            </w:tabs>
            <w:rPr>
              <w:rFonts w:asciiTheme="minorHAnsi" w:hAnsiTheme="minorHAnsi" w:cstheme="minorBidi"/>
              <w:noProof/>
              <w:sz w:val="22"/>
              <w:szCs w:val="22"/>
              <w:lang w:eastAsia="en-GB"/>
            </w:rPr>
          </w:pPr>
          <w:hyperlink w:history="1" w:anchor="_Toc82588452">
            <w:r w:rsidRPr="0093731B" w:rsidR="00621C1B">
              <w:rPr>
                <w:rStyle w:val="Hyperlink"/>
                <w:noProof/>
              </w:rPr>
              <w:t>The approval process</w:t>
            </w:r>
            <w:r w:rsidR="00621C1B">
              <w:rPr>
                <w:noProof/>
                <w:webHidden/>
              </w:rPr>
              <w:tab/>
            </w:r>
            <w:r w:rsidR="00621C1B">
              <w:rPr>
                <w:noProof/>
                <w:webHidden/>
              </w:rPr>
              <w:fldChar w:fldCharType="begin"/>
            </w:r>
            <w:r w:rsidR="00621C1B">
              <w:rPr>
                <w:noProof/>
                <w:webHidden/>
              </w:rPr>
              <w:instrText xml:space="preserve"> PAGEREF _Toc82588452 \h </w:instrText>
            </w:r>
            <w:r w:rsidR="00621C1B">
              <w:rPr>
                <w:noProof/>
                <w:webHidden/>
              </w:rPr>
            </w:r>
            <w:r w:rsidR="00621C1B">
              <w:rPr>
                <w:noProof/>
                <w:webHidden/>
              </w:rPr>
              <w:fldChar w:fldCharType="separate"/>
            </w:r>
            <w:r w:rsidR="00621C1B">
              <w:rPr>
                <w:noProof/>
                <w:webHidden/>
              </w:rPr>
              <w:t>3</w:t>
            </w:r>
            <w:r w:rsidR="00621C1B">
              <w:rPr>
                <w:noProof/>
                <w:webHidden/>
              </w:rPr>
              <w:fldChar w:fldCharType="end"/>
            </w:r>
          </w:hyperlink>
        </w:p>
        <w:p w:rsidR="00621C1B" w:rsidRDefault="007E7B7E" w14:paraId="24CB7D86" w14:textId="4C99932E">
          <w:pPr>
            <w:pStyle w:val="TOC2"/>
            <w:tabs>
              <w:tab w:val="right" w:leader="dot" w:pos="9016"/>
            </w:tabs>
            <w:rPr>
              <w:rFonts w:asciiTheme="minorHAnsi" w:hAnsiTheme="minorHAnsi" w:cstheme="minorBidi"/>
              <w:noProof/>
              <w:sz w:val="22"/>
              <w:szCs w:val="22"/>
              <w:lang w:eastAsia="en-GB"/>
            </w:rPr>
          </w:pPr>
          <w:hyperlink w:history="1" w:anchor="_Toc82588453">
            <w:r w:rsidRPr="0093731B" w:rsidR="00621C1B">
              <w:rPr>
                <w:rStyle w:val="Hyperlink"/>
                <w:noProof/>
              </w:rPr>
              <w:t>How we make decisions</w:t>
            </w:r>
            <w:r w:rsidR="00621C1B">
              <w:rPr>
                <w:noProof/>
                <w:webHidden/>
              </w:rPr>
              <w:tab/>
            </w:r>
            <w:r w:rsidR="00621C1B">
              <w:rPr>
                <w:noProof/>
                <w:webHidden/>
              </w:rPr>
              <w:fldChar w:fldCharType="begin"/>
            </w:r>
            <w:r w:rsidR="00621C1B">
              <w:rPr>
                <w:noProof/>
                <w:webHidden/>
              </w:rPr>
              <w:instrText xml:space="preserve"> PAGEREF _Toc82588453 \h </w:instrText>
            </w:r>
            <w:r w:rsidR="00621C1B">
              <w:rPr>
                <w:noProof/>
                <w:webHidden/>
              </w:rPr>
            </w:r>
            <w:r w:rsidR="00621C1B">
              <w:rPr>
                <w:noProof/>
                <w:webHidden/>
              </w:rPr>
              <w:fldChar w:fldCharType="separate"/>
            </w:r>
            <w:r w:rsidR="00621C1B">
              <w:rPr>
                <w:noProof/>
                <w:webHidden/>
              </w:rPr>
              <w:t>4</w:t>
            </w:r>
            <w:r w:rsidR="00621C1B">
              <w:rPr>
                <w:noProof/>
                <w:webHidden/>
              </w:rPr>
              <w:fldChar w:fldCharType="end"/>
            </w:r>
          </w:hyperlink>
        </w:p>
        <w:p w:rsidR="00621C1B" w:rsidRDefault="007E7B7E" w14:paraId="2D9B4DA1" w14:textId="0C40F82C">
          <w:pPr>
            <w:pStyle w:val="TOC1"/>
            <w:rPr>
              <w:rFonts w:asciiTheme="minorHAnsi" w:hAnsiTheme="minorHAnsi" w:cstheme="minorBidi"/>
              <w:noProof/>
              <w:sz w:val="22"/>
              <w:szCs w:val="22"/>
              <w:lang w:eastAsia="en-GB"/>
            </w:rPr>
          </w:pPr>
          <w:hyperlink w:history="1" w:anchor="_Toc82588454">
            <w:r w:rsidRPr="0093731B" w:rsidR="00621C1B">
              <w:rPr>
                <w:rStyle w:val="Hyperlink"/>
                <w:noProof/>
              </w:rPr>
              <w:t>Section 2: Our assessment</w:t>
            </w:r>
            <w:r w:rsidR="00621C1B">
              <w:rPr>
                <w:noProof/>
                <w:webHidden/>
              </w:rPr>
              <w:tab/>
            </w:r>
            <w:r w:rsidR="00621C1B">
              <w:rPr>
                <w:noProof/>
                <w:webHidden/>
              </w:rPr>
              <w:fldChar w:fldCharType="begin"/>
            </w:r>
            <w:r w:rsidR="00621C1B">
              <w:rPr>
                <w:noProof/>
                <w:webHidden/>
              </w:rPr>
              <w:instrText xml:space="preserve"> PAGEREF _Toc82588454 \h </w:instrText>
            </w:r>
            <w:r w:rsidR="00621C1B">
              <w:rPr>
                <w:noProof/>
                <w:webHidden/>
              </w:rPr>
            </w:r>
            <w:r w:rsidR="00621C1B">
              <w:rPr>
                <w:noProof/>
                <w:webHidden/>
              </w:rPr>
              <w:fldChar w:fldCharType="separate"/>
            </w:r>
            <w:r w:rsidR="00621C1B">
              <w:rPr>
                <w:noProof/>
                <w:webHidden/>
              </w:rPr>
              <w:t>5</w:t>
            </w:r>
            <w:r w:rsidR="00621C1B">
              <w:rPr>
                <w:noProof/>
                <w:webHidden/>
              </w:rPr>
              <w:fldChar w:fldCharType="end"/>
            </w:r>
          </w:hyperlink>
        </w:p>
        <w:p w:rsidR="00621C1B" w:rsidRDefault="007E7B7E" w14:paraId="39FDEC0F" w14:textId="6137DB61">
          <w:pPr>
            <w:pStyle w:val="TOC2"/>
            <w:tabs>
              <w:tab w:val="right" w:leader="dot" w:pos="9016"/>
            </w:tabs>
            <w:rPr>
              <w:rFonts w:asciiTheme="minorHAnsi" w:hAnsiTheme="minorHAnsi" w:cstheme="minorBidi"/>
              <w:noProof/>
              <w:sz w:val="22"/>
              <w:szCs w:val="22"/>
              <w:lang w:eastAsia="en-GB"/>
            </w:rPr>
          </w:pPr>
          <w:hyperlink w:history="1" w:anchor="_Toc82588455">
            <w:r w:rsidRPr="0093731B" w:rsidR="00621C1B">
              <w:rPr>
                <w:rStyle w:val="Hyperlink"/>
                <w:noProof/>
              </w:rPr>
              <w:t>Stage 1 assessment: The institution</w:t>
            </w:r>
            <w:r w:rsidR="00621C1B">
              <w:rPr>
                <w:noProof/>
                <w:webHidden/>
              </w:rPr>
              <w:tab/>
            </w:r>
            <w:r w:rsidR="00621C1B">
              <w:rPr>
                <w:noProof/>
                <w:webHidden/>
              </w:rPr>
              <w:fldChar w:fldCharType="begin"/>
            </w:r>
            <w:r w:rsidR="00621C1B">
              <w:rPr>
                <w:noProof/>
                <w:webHidden/>
              </w:rPr>
              <w:instrText xml:space="preserve"> PAGEREF _Toc82588455 \h </w:instrText>
            </w:r>
            <w:r w:rsidR="00621C1B">
              <w:rPr>
                <w:noProof/>
                <w:webHidden/>
              </w:rPr>
            </w:r>
            <w:r w:rsidR="00621C1B">
              <w:rPr>
                <w:noProof/>
                <w:webHidden/>
              </w:rPr>
              <w:fldChar w:fldCharType="separate"/>
            </w:r>
            <w:r w:rsidR="00621C1B">
              <w:rPr>
                <w:noProof/>
                <w:webHidden/>
              </w:rPr>
              <w:t>5</w:t>
            </w:r>
            <w:r w:rsidR="00621C1B">
              <w:rPr>
                <w:noProof/>
                <w:webHidden/>
              </w:rPr>
              <w:fldChar w:fldCharType="end"/>
            </w:r>
          </w:hyperlink>
        </w:p>
        <w:p w:rsidR="00621C1B" w:rsidRDefault="007E7B7E" w14:paraId="5D55DBBB" w14:textId="3B364793">
          <w:pPr>
            <w:pStyle w:val="TOC2"/>
            <w:tabs>
              <w:tab w:val="right" w:leader="dot" w:pos="9016"/>
            </w:tabs>
            <w:rPr>
              <w:rFonts w:asciiTheme="minorHAnsi" w:hAnsiTheme="minorHAnsi" w:cstheme="minorBidi"/>
              <w:noProof/>
              <w:sz w:val="22"/>
              <w:szCs w:val="22"/>
              <w:lang w:eastAsia="en-GB"/>
            </w:rPr>
          </w:pPr>
          <w:hyperlink w:history="1" w:anchor="_Toc82588456">
            <w:r w:rsidRPr="0093731B" w:rsidR="00621C1B">
              <w:rPr>
                <w:rStyle w:val="Hyperlink"/>
                <w:noProof/>
              </w:rPr>
              <w:t>Stage 2 assessment: The programmes</w:t>
            </w:r>
            <w:r w:rsidR="00621C1B">
              <w:rPr>
                <w:noProof/>
                <w:webHidden/>
              </w:rPr>
              <w:tab/>
            </w:r>
            <w:r w:rsidR="00621C1B">
              <w:rPr>
                <w:noProof/>
                <w:webHidden/>
              </w:rPr>
              <w:fldChar w:fldCharType="begin"/>
            </w:r>
            <w:r w:rsidR="00621C1B">
              <w:rPr>
                <w:noProof/>
                <w:webHidden/>
              </w:rPr>
              <w:instrText xml:space="preserve"> PAGEREF _Toc82588456 \h </w:instrText>
            </w:r>
            <w:r w:rsidR="00621C1B">
              <w:rPr>
                <w:noProof/>
                <w:webHidden/>
              </w:rPr>
            </w:r>
            <w:r w:rsidR="00621C1B">
              <w:rPr>
                <w:noProof/>
                <w:webHidden/>
              </w:rPr>
              <w:fldChar w:fldCharType="separate"/>
            </w:r>
            <w:r w:rsidR="00621C1B">
              <w:rPr>
                <w:noProof/>
                <w:webHidden/>
              </w:rPr>
              <w:t>6</w:t>
            </w:r>
            <w:r w:rsidR="00621C1B">
              <w:rPr>
                <w:noProof/>
                <w:webHidden/>
              </w:rPr>
              <w:fldChar w:fldCharType="end"/>
            </w:r>
          </w:hyperlink>
        </w:p>
        <w:p w:rsidR="00621C1B" w:rsidRDefault="007E7B7E" w14:paraId="41DB7E6F" w14:textId="5A411BE4">
          <w:pPr>
            <w:pStyle w:val="TOC2"/>
            <w:tabs>
              <w:tab w:val="right" w:leader="dot" w:pos="9016"/>
            </w:tabs>
            <w:rPr>
              <w:rFonts w:asciiTheme="minorHAnsi" w:hAnsiTheme="minorHAnsi" w:cstheme="minorBidi"/>
              <w:noProof/>
              <w:sz w:val="22"/>
              <w:szCs w:val="22"/>
              <w:lang w:eastAsia="en-GB"/>
            </w:rPr>
          </w:pPr>
          <w:hyperlink w:history="1" w:anchor="_Toc82588457">
            <w:r w:rsidRPr="0093731B" w:rsidR="00621C1B">
              <w:rPr>
                <w:rStyle w:val="Hyperlink"/>
                <w:noProof/>
              </w:rPr>
              <w:t>Summary of visitor findings</w:t>
            </w:r>
            <w:r w:rsidR="00621C1B">
              <w:rPr>
                <w:noProof/>
                <w:webHidden/>
              </w:rPr>
              <w:tab/>
            </w:r>
            <w:r w:rsidR="00621C1B">
              <w:rPr>
                <w:noProof/>
                <w:webHidden/>
              </w:rPr>
              <w:fldChar w:fldCharType="begin"/>
            </w:r>
            <w:r w:rsidR="00621C1B">
              <w:rPr>
                <w:noProof/>
                <w:webHidden/>
              </w:rPr>
              <w:instrText xml:space="preserve"> PAGEREF _Toc82588457 \h </w:instrText>
            </w:r>
            <w:r w:rsidR="00621C1B">
              <w:rPr>
                <w:noProof/>
                <w:webHidden/>
              </w:rPr>
            </w:r>
            <w:r w:rsidR="00621C1B">
              <w:rPr>
                <w:noProof/>
                <w:webHidden/>
              </w:rPr>
              <w:fldChar w:fldCharType="separate"/>
            </w:r>
            <w:r w:rsidR="00621C1B">
              <w:rPr>
                <w:noProof/>
                <w:webHidden/>
              </w:rPr>
              <w:t>7</w:t>
            </w:r>
            <w:r w:rsidR="00621C1B">
              <w:rPr>
                <w:noProof/>
                <w:webHidden/>
              </w:rPr>
              <w:fldChar w:fldCharType="end"/>
            </w:r>
          </w:hyperlink>
        </w:p>
        <w:p w:rsidR="00621C1B" w:rsidRDefault="007E7B7E" w14:paraId="1C8E3893" w14:textId="18E968AE">
          <w:pPr>
            <w:pStyle w:val="TOC1"/>
            <w:rPr>
              <w:rFonts w:asciiTheme="minorHAnsi" w:hAnsiTheme="minorHAnsi" w:cstheme="minorBidi"/>
              <w:noProof/>
              <w:sz w:val="22"/>
              <w:szCs w:val="22"/>
              <w:lang w:eastAsia="en-GB"/>
            </w:rPr>
          </w:pPr>
          <w:hyperlink w:history="1" w:anchor="_Toc82588458">
            <w:r w:rsidRPr="0093731B" w:rsidR="00621C1B">
              <w:rPr>
                <w:rStyle w:val="Hyperlink"/>
                <w:noProof/>
              </w:rPr>
              <w:t>Section 3: The visitors’ recommendations</w:t>
            </w:r>
            <w:r w:rsidR="00621C1B">
              <w:rPr>
                <w:noProof/>
                <w:webHidden/>
              </w:rPr>
              <w:tab/>
            </w:r>
            <w:r w:rsidR="00621C1B">
              <w:rPr>
                <w:noProof/>
                <w:webHidden/>
              </w:rPr>
              <w:fldChar w:fldCharType="begin"/>
            </w:r>
            <w:r w:rsidR="00621C1B">
              <w:rPr>
                <w:noProof/>
                <w:webHidden/>
              </w:rPr>
              <w:instrText xml:space="preserve"> PAGEREF _Toc82588458 \h </w:instrText>
            </w:r>
            <w:r w:rsidR="00621C1B">
              <w:rPr>
                <w:noProof/>
                <w:webHidden/>
              </w:rPr>
            </w:r>
            <w:r w:rsidR="00621C1B">
              <w:rPr>
                <w:noProof/>
                <w:webHidden/>
              </w:rPr>
              <w:fldChar w:fldCharType="separate"/>
            </w:r>
            <w:r w:rsidR="00621C1B">
              <w:rPr>
                <w:noProof/>
                <w:webHidden/>
              </w:rPr>
              <w:t>8</w:t>
            </w:r>
            <w:r w:rsidR="00621C1B">
              <w:rPr>
                <w:noProof/>
                <w:webHidden/>
              </w:rPr>
              <w:fldChar w:fldCharType="end"/>
            </w:r>
          </w:hyperlink>
        </w:p>
        <w:p w:rsidR="00621C1B" w:rsidRDefault="007E7B7E" w14:paraId="171D277C" w14:textId="1012489E">
          <w:pPr>
            <w:pStyle w:val="TOC2"/>
            <w:tabs>
              <w:tab w:val="right" w:leader="dot" w:pos="9016"/>
            </w:tabs>
            <w:rPr>
              <w:rFonts w:asciiTheme="minorHAnsi" w:hAnsiTheme="minorHAnsi" w:cstheme="minorBidi"/>
              <w:noProof/>
              <w:sz w:val="22"/>
              <w:szCs w:val="22"/>
              <w:lang w:eastAsia="en-GB"/>
            </w:rPr>
          </w:pPr>
          <w:hyperlink w:history="1" w:anchor="_Toc82588459">
            <w:r w:rsidRPr="0093731B" w:rsidR="00621C1B">
              <w:rPr>
                <w:rStyle w:val="Hyperlink"/>
                <w:noProof/>
              </w:rPr>
              <w:t>Future interaction with the performance review process</w:t>
            </w:r>
            <w:r w:rsidR="00621C1B">
              <w:rPr>
                <w:noProof/>
                <w:webHidden/>
              </w:rPr>
              <w:tab/>
            </w:r>
            <w:r w:rsidR="00621C1B">
              <w:rPr>
                <w:noProof/>
                <w:webHidden/>
              </w:rPr>
              <w:fldChar w:fldCharType="begin"/>
            </w:r>
            <w:r w:rsidR="00621C1B">
              <w:rPr>
                <w:noProof/>
                <w:webHidden/>
              </w:rPr>
              <w:instrText xml:space="preserve"> PAGEREF _Toc82588459 \h </w:instrText>
            </w:r>
            <w:r w:rsidR="00621C1B">
              <w:rPr>
                <w:noProof/>
                <w:webHidden/>
              </w:rPr>
            </w:r>
            <w:r w:rsidR="00621C1B">
              <w:rPr>
                <w:noProof/>
                <w:webHidden/>
              </w:rPr>
              <w:fldChar w:fldCharType="separate"/>
            </w:r>
            <w:r w:rsidR="00621C1B">
              <w:rPr>
                <w:noProof/>
                <w:webHidden/>
              </w:rPr>
              <w:t>8</w:t>
            </w:r>
            <w:r w:rsidR="00621C1B">
              <w:rPr>
                <w:noProof/>
                <w:webHidden/>
              </w:rPr>
              <w:fldChar w:fldCharType="end"/>
            </w:r>
          </w:hyperlink>
        </w:p>
        <w:p w:rsidR="00621C1B" w:rsidRDefault="007E7B7E" w14:paraId="54808FD8" w14:textId="1C9D324E">
          <w:pPr>
            <w:pStyle w:val="TOC1"/>
            <w:rPr>
              <w:rFonts w:asciiTheme="minorHAnsi" w:hAnsiTheme="minorHAnsi" w:cstheme="minorBidi"/>
              <w:noProof/>
              <w:sz w:val="22"/>
              <w:szCs w:val="22"/>
              <w:lang w:eastAsia="en-GB"/>
            </w:rPr>
          </w:pPr>
          <w:hyperlink w:history="1" w:anchor="_Toc82588460">
            <w:r w:rsidRPr="0093731B" w:rsidR="00621C1B">
              <w:rPr>
                <w:rStyle w:val="Hyperlink"/>
                <w:noProof/>
              </w:rPr>
              <w:t>Section 4: Committee decision on approval</w:t>
            </w:r>
            <w:r w:rsidR="00621C1B">
              <w:rPr>
                <w:noProof/>
                <w:webHidden/>
              </w:rPr>
              <w:tab/>
            </w:r>
            <w:r w:rsidR="00621C1B">
              <w:rPr>
                <w:noProof/>
                <w:webHidden/>
              </w:rPr>
              <w:fldChar w:fldCharType="begin"/>
            </w:r>
            <w:r w:rsidR="00621C1B">
              <w:rPr>
                <w:noProof/>
                <w:webHidden/>
              </w:rPr>
              <w:instrText xml:space="preserve"> PAGEREF _Toc82588460 \h </w:instrText>
            </w:r>
            <w:r w:rsidR="00621C1B">
              <w:rPr>
                <w:noProof/>
                <w:webHidden/>
              </w:rPr>
            </w:r>
            <w:r w:rsidR="00621C1B">
              <w:rPr>
                <w:noProof/>
                <w:webHidden/>
              </w:rPr>
              <w:fldChar w:fldCharType="separate"/>
            </w:r>
            <w:r w:rsidR="00621C1B">
              <w:rPr>
                <w:noProof/>
                <w:webHidden/>
              </w:rPr>
              <w:t>9</w:t>
            </w:r>
            <w:r w:rsidR="00621C1B">
              <w:rPr>
                <w:noProof/>
                <w:webHidden/>
              </w:rPr>
              <w:fldChar w:fldCharType="end"/>
            </w:r>
          </w:hyperlink>
        </w:p>
        <w:p w:rsidR="006D1320" w:rsidP="18C5F532" w:rsidRDefault="006D1320" w14:paraId="28110A73" w14:textId="317E69EB">
          <w:pPr>
            <w:pStyle w:val="TOC1"/>
            <w:tabs>
              <w:tab w:val="clear" w:pos="9016"/>
              <w:tab w:val="right" w:leader="dot" w:pos="9015"/>
            </w:tabs>
            <w:rPr>
              <w:noProof/>
              <w:lang w:eastAsia="en-GB"/>
            </w:rPr>
          </w:pPr>
          <w:r>
            <w:fldChar w:fldCharType="end"/>
          </w:r>
        </w:p>
      </w:sdtContent>
    </w:sdt>
    <w:p w:rsidRPr="000C623B" w:rsidR="00F54B3A" w:rsidP="000C623B" w:rsidRDefault="00F54B3A" w14:paraId="42E78E64" w14:textId="56C94C4C">
      <w:pPr>
        <w:rPr>
          <w:noProof/>
        </w:rPr>
      </w:pPr>
    </w:p>
    <w:p w:rsidRPr="000C623B" w:rsidR="00AE70A6" w:rsidP="5867CAD0" w:rsidRDefault="00F54B3A" w14:paraId="1E559208" w14:textId="6DA47746">
      <w:pPr>
        <w:rPr>
          <w:rFonts w:eastAsiaTheme="majorEastAsia"/>
          <w:noProof/>
          <w:color w:val="1F3864" w:themeColor="accent1" w:themeShade="80"/>
        </w:rPr>
      </w:pPr>
      <w:r w:rsidRPr="5867CAD0">
        <w:rPr>
          <w:noProof/>
        </w:rPr>
        <w:br w:type="page"/>
      </w:r>
    </w:p>
    <w:p w:rsidRPr="000C623B" w:rsidR="00F92362" w:rsidP="000C623B" w:rsidRDefault="0E2CD59B" w14:paraId="11C5EA2F" w14:textId="146268A7">
      <w:pPr>
        <w:pStyle w:val="Heading1"/>
        <w:rPr>
          <w:rStyle w:val="Heading1Char"/>
        </w:rPr>
      </w:pPr>
      <w:bookmarkStart w:name="_Toc82588448" w:id="2"/>
      <w:r w:rsidRPr="18C5F532">
        <w:rPr>
          <w:rStyle w:val="Heading1Char"/>
        </w:rPr>
        <w:lastRenderedPageBreak/>
        <w:t>Section 1: Background information</w:t>
      </w:r>
      <w:bookmarkEnd w:id="2"/>
    </w:p>
    <w:p w:rsidR="000C623B" w:rsidP="000C623B" w:rsidRDefault="000C623B" w14:paraId="0A0B89D5" w14:textId="77777777"/>
    <w:p w:rsidRPr="000C623B" w:rsidR="00E44A81" w:rsidP="000C623B" w:rsidRDefault="55C79172" w14:paraId="6881BF26" w14:textId="48F56AB5">
      <w:pPr>
        <w:pStyle w:val="Heading2"/>
      </w:pPr>
      <w:bookmarkStart w:name="_Toc82588449" w:id="3"/>
      <w:r>
        <w:t>Who we are</w:t>
      </w:r>
      <w:bookmarkEnd w:id="3"/>
    </w:p>
    <w:p w:rsidRPr="000C623B" w:rsidR="00F54B3A" w:rsidP="000C623B" w:rsidRDefault="00F54B3A" w14:paraId="49CFF6BA" w14:textId="1C129263">
      <w:r w:rsidRPr="000C623B">
        <w:t>We are the Health and Care Professions Council (HCPC), a regulator set up to protect the public. We set standards for education and training, professional knowledge and skills, conduct, performance and ethics; keep a register of professionals who meet those standards; approve programmes which professionals must complete before they can register with us; and take action when professionals on our Register do not meet our standards.</w:t>
      </w:r>
    </w:p>
    <w:p w:rsidR="000C623B" w:rsidP="000C623B" w:rsidRDefault="000C623B" w14:paraId="5CD115C5" w14:textId="77777777"/>
    <w:p w:rsidRPr="000C623B" w:rsidR="00E44A81" w:rsidP="000C623B" w:rsidRDefault="55C79172" w14:paraId="0F86A846" w14:textId="71E0EC2B">
      <w:pPr>
        <w:pStyle w:val="Heading2"/>
      </w:pPr>
      <w:bookmarkStart w:name="_Toc82588450" w:id="4"/>
      <w:r>
        <w:t>Our standards</w:t>
      </w:r>
      <w:bookmarkEnd w:id="4"/>
    </w:p>
    <w:p w:rsidR="136AFA49" w:rsidP="136AFA49" w:rsidRDefault="3752EB75" w14:paraId="5E6C9FEA" w14:textId="751A8870">
      <w:r>
        <w:t>We approv</w:t>
      </w:r>
      <w:r w:rsidR="25A8713E">
        <w:t>e institutions</w:t>
      </w:r>
      <w:r>
        <w:t xml:space="preserve"> and programmes that meet our education standards. Individuals who complete approved programmes will meet proficiency standards, which set out what a registrant should know, understand and be able to do when they complete their education and training. The education standards are outcome focused, enabling education providers to deliver programmes in different ways, as long as individuals who complete the programme meet the relevant proficiency standards.</w:t>
      </w:r>
      <w:bookmarkStart w:name="_GoBack" w:id="5"/>
      <w:bookmarkEnd w:id="5"/>
    </w:p>
    <w:p w:rsidRPr="000C623B" w:rsidR="00A71E4C" w:rsidP="5867CAD0" w:rsidRDefault="1E5BCC4A" w14:paraId="248C088D" w14:textId="4335A8D3">
      <w:pPr>
        <w:pStyle w:val="paragraph"/>
        <w:rPr>
          <w:rStyle w:val="eop"/>
          <w:rFonts w:ascii="Arial" w:hAnsi="Arial" w:cs="Arial" w:eastAsiaTheme="majorEastAsia"/>
        </w:rPr>
      </w:pPr>
      <w:r w:rsidRPr="5867CAD0">
        <w:rPr>
          <w:rFonts w:ascii="Arial" w:hAnsi="Arial" w:cs="Arial"/>
        </w:rPr>
        <w:t xml:space="preserve">Our standards are divided </w:t>
      </w:r>
      <w:r w:rsidRPr="5867CAD0" w:rsidR="545B7B79">
        <w:rPr>
          <w:rFonts w:ascii="Arial" w:hAnsi="Arial" w:cs="Arial"/>
        </w:rPr>
        <w:t xml:space="preserve">into two levels based on </w:t>
      </w:r>
      <w:r w:rsidRPr="5867CAD0">
        <w:rPr>
          <w:rFonts w:ascii="Arial" w:hAnsi="Arial" w:cs="Arial"/>
        </w:rPr>
        <w:t xml:space="preserve">their relevance to the </w:t>
      </w:r>
      <w:r w:rsidRPr="5867CAD0" w:rsidR="5AB5422B">
        <w:rPr>
          <w:rFonts w:ascii="Arial" w:hAnsi="Arial" w:cs="Arial"/>
        </w:rPr>
        <w:t>institution</w:t>
      </w:r>
      <w:r w:rsidRPr="5867CAD0">
        <w:rPr>
          <w:rFonts w:ascii="Arial" w:hAnsi="Arial" w:cs="Arial"/>
        </w:rPr>
        <w:t xml:space="preserve"> and programme</w:t>
      </w:r>
      <w:r w:rsidRPr="5867CAD0" w:rsidR="545B7B79">
        <w:rPr>
          <w:rFonts w:ascii="Arial" w:hAnsi="Arial" w:cs="Arial"/>
        </w:rPr>
        <w:t>(s)</w:t>
      </w:r>
      <w:r w:rsidRPr="5867CAD0">
        <w:rPr>
          <w:rFonts w:ascii="Arial" w:hAnsi="Arial" w:cs="Arial"/>
        </w:rPr>
        <w:t xml:space="preserve">. </w:t>
      </w:r>
      <w:r w:rsidRPr="5867CAD0" w:rsidR="5105E3E6">
        <w:rPr>
          <w:rStyle w:val="normaltextrun"/>
          <w:rFonts w:ascii="Arial" w:hAnsi="Arial" w:eastAsia="Arial" w:cs="Arial"/>
        </w:rPr>
        <w:t xml:space="preserve">The following considerations were made when splitting standards between the </w:t>
      </w:r>
      <w:r w:rsidRPr="5867CAD0" w:rsidR="7888AEC7">
        <w:rPr>
          <w:rStyle w:val="normaltextrun"/>
          <w:rFonts w:ascii="Arial" w:hAnsi="Arial" w:eastAsia="Arial" w:cs="Arial"/>
        </w:rPr>
        <w:t>institution</w:t>
      </w:r>
      <w:r w:rsidRPr="5867CAD0" w:rsidR="5105E3E6">
        <w:rPr>
          <w:rStyle w:val="normaltextrun"/>
          <w:rFonts w:ascii="Arial" w:hAnsi="Arial" w:eastAsia="Arial" w:cs="Arial"/>
        </w:rPr>
        <w:t xml:space="preserve"> and programme level:</w:t>
      </w:r>
      <w:r w:rsidRPr="5867CAD0" w:rsidR="5105E3E6">
        <w:rPr>
          <w:rStyle w:val="eop"/>
          <w:rFonts w:ascii="Arial" w:hAnsi="Arial" w:cs="Arial" w:eastAsiaTheme="majorEastAsia"/>
        </w:rPr>
        <w:t> </w:t>
      </w:r>
    </w:p>
    <w:p w:rsidRPr="000C623B" w:rsidR="0041792D" w:rsidP="000C623B" w:rsidRDefault="5105E3E6" w14:paraId="2F170D6E" w14:textId="500302D1">
      <w:pPr>
        <w:pStyle w:val="paragraph"/>
        <w:numPr>
          <w:ilvl w:val="0"/>
          <w:numId w:val="23"/>
        </w:numPr>
        <w:rPr>
          <w:rFonts w:ascii="Arial" w:hAnsi="Arial" w:cs="Arial"/>
        </w:rPr>
      </w:pPr>
      <w:r w:rsidRPr="5867CAD0">
        <w:rPr>
          <w:rStyle w:val="normaltextrun"/>
          <w:rFonts w:ascii="Arial" w:hAnsi="Arial" w:eastAsia="Arial" w:cs="Arial"/>
        </w:rPr>
        <w:t>Where accountability best sits, with either the accountable person for the </w:t>
      </w:r>
      <w:r w:rsidRPr="5867CAD0" w:rsidR="49C4B36C">
        <w:rPr>
          <w:rStyle w:val="normaltextrun"/>
          <w:rFonts w:ascii="Arial" w:hAnsi="Arial" w:eastAsia="Arial" w:cs="Arial"/>
        </w:rPr>
        <w:t>institution</w:t>
      </w:r>
      <w:r w:rsidRPr="5867CAD0">
        <w:rPr>
          <w:rStyle w:val="normaltextrun"/>
          <w:rFonts w:ascii="Arial" w:hAnsi="Arial" w:eastAsia="Arial" w:cs="Arial"/>
        </w:rPr>
        <w:t xml:space="preserve"> or programme</w:t>
      </w:r>
      <w:r w:rsidRPr="5867CAD0">
        <w:rPr>
          <w:rStyle w:val="eop"/>
          <w:rFonts w:ascii="Arial" w:hAnsi="Arial" w:cs="Arial" w:eastAsiaTheme="majorEastAsia"/>
        </w:rPr>
        <w:t> </w:t>
      </w:r>
    </w:p>
    <w:p w:rsidRPr="000C623B" w:rsidR="0041792D" w:rsidP="000C623B" w:rsidRDefault="5105E3E6" w14:paraId="4091530E" w14:textId="10F9EB33">
      <w:pPr>
        <w:pStyle w:val="paragraph"/>
        <w:numPr>
          <w:ilvl w:val="0"/>
          <w:numId w:val="23"/>
        </w:numPr>
        <w:rPr>
          <w:rFonts w:ascii="Arial" w:hAnsi="Arial" w:cs="Arial"/>
        </w:rPr>
      </w:pPr>
      <w:r w:rsidRPr="5867CAD0">
        <w:rPr>
          <w:rStyle w:val="normaltextrun"/>
          <w:rFonts w:ascii="Arial" w:hAnsi="Arial" w:eastAsia="Arial" w:cs="Arial"/>
        </w:rPr>
        <w:t xml:space="preserve">How the standard is worded, with references to the education provider and processes often best sitting at the </w:t>
      </w:r>
      <w:r w:rsidRPr="5867CAD0" w:rsidR="7CE2B57B">
        <w:rPr>
          <w:rStyle w:val="normaltextrun"/>
          <w:rFonts w:ascii="Arial" w:hAnsi="Arial" w:eastAsia="Arial" w:cs="Arial"/>
        </w:rPr>
        <w:t>institution</w:t>
      </w:r>
      <w:r w:rsidRPr="5867CAD0">
        <w:rPr>
          <w:rStyle w:val="normaltextrun"/>
          <w:rFonts w:ascii="Arial" w:hAnsi="Arial" w:eastAsia="Arial" w:cs="Arial"/>
        </w:rPr>
        <w:t xml:space="preserve"> level, and references to the programme or profession often best sitting at the programme level</w:t>
      </w:r>
      <w:r w:rsidRPr="5867CAD0">
        <w:rPr>
          <w:rStyle w:val="eop"/>
          <w:rFonts w:ascii="Arial" w:hAnsi="Arial" w:cs="Arial" w:eastAsiaTheme="majorEastAsia"/>
        </w:rPr>
        <w:t> </w:t>
      </w:r>
    </w:p>
    <w:p w:rsidRPr="000C623B" w:rsidR="00A71E4C" w:rsidP="5867CAD0" w:rsidRDefault="5105E3E6" w14:paraId="335BEDC3" w14:textId="0BA0806C">
      <w:pPr>
        <w:pStyle w:val="paragraph"/>
        <w:numPr>
          <w:ilvl w:val="0"/>
          <w:numId w:val="23"/>
        </w:numPr>
        <w:spacing w:before="0" w:beforeAutospacing="0" w:after="0" w:afterAutospacing="0"/>
        <w:rPr>
          <w:rStyle w:val="eop"/>
          <w:rFonts w:ascii="Arial" w:hAnsi="Arial" w:cs="Arial"/>
        </w:rPr>
      </w:pPr>
      <w:r w:rsidRPr="5867CAD0">
        <w:rPr>
          <w:rStyle w:val="normaltextrun"/>
          <w:rFonts w:ascii="Arial" w:hAnsi="Arial" w:eastAsia="Arial" w:cs="Arial"/>
        </w:rPr>
        <w:t xml:space="preserve">We have preferred seeking assurance at the </w:t>
      </w:r>
      <w:r w:rsidRPr="5867CAD0" w:rsidR="61A7DBB3">
        <w:rPr>
          <w:rStyle w:val="normaltextrun"/>
          <w:rFonts w:ascii="Arial" w:hAnsi="Arial" w:eastAsia="Arial" w:cs="Arial"/>
        </w:rPr>
        <w:t>institution</w:t>
      </w:r>
      <w:r w:rsidRPr="5867CAD0">
        <w:rPr>
          <w:rStyle w:val="normaltextrun"/>
          <w:rFonts w:ascii="Arial" w:hAnsi="Arial" w:eastAsia="Arial" w:cs="Arial"/>
        </w:rPr>
        <w:t xml:space="preserve"> level, to fit with our intention to put the </w:t>
      </w:r>
      <w:r w:rsidRPr="5867CAD0" w:rsidR="6790E2CA">
        <w:rPr>
          <w:rStyle w:val="normaltextrun"/>
          <w:rFonts w:ascii="Arial" w:hAnsi="Arial" w:eastAsia="Arial" w:cs="Arial"/>
        </w:rPr>
        <w:t>institution</w:t>
      </w:r>
      <w:r w:rsidRPr="5867CAD0">
        <w:rPr>
          <w:rStyle w:val="normaltextrun"/>
          <w:rFonts w:ascii="Arial" w:hAnsi="Arial" w:eastAsia="Arial" w:cs="Arial"/>
        </w:rPr>
        <w:t xml:space="preserve"> at the centre of our quality assurance model</w:t>
      </w:r>
      <w:r w:rsidRPr="5867CAD0" w:rsidR="59D686F7">
        <w:rPr>
          <w:rStyle w:val="eop"/>
          <w:rFonts w:ascii="Arial" w:hAnsi="Arial" w:cs="Arial" w:eastAsiaTheme="majorEastAsia"/>
        </w:rPr>
        <w:t>.</w:t>
      </w:r>
    </w:p>
    <w:p w:rsidR="000C623B" w:rsidP="000C623B" w:rsidRDefault="000C623B" w14:paraId="3C6BCA92" w14:textId="77777777"/>
    <w:p w:rsidRPr="000C623B" w:rsidR="3DF44EB1" w:rsidP="000C623B" w:rsidRDefault="4AA8E7FB" w14:paraId="2A644F4F" w14:textId="1F312BD8">
      <w:pPr>
        <w:pStyle w:val="Heading2"/>
      </w:pPr>
      <w:bookmarkStart w:name="_Toc82588451" w:id="6"/>
      <w:r>
        <w:t>Our approach</w:t>
      </w:r>
      <w:r w:rsidR="2F428F6D">
        <w:t xml:space="preserve"> to quality assuring education</w:t>
      </w:r>
      <w:bookmarkEnd w:id="6"/>
    </w:p>
    <w:p w:rsidRPr="000C623B" w:rsidR="3DCA3517" w:rsidP="000C623B" w:rsidRDefault="0B78DFD7" w14:paraId="539787DB" w14:textId="0C01B8EF">
      <w:r>
        <w:t xml:space="preserve">We are flexible, intelligent and data-led in our quality assurance of </w:t>
      </w:r>
      <w:r w:rsidR="19BDCDC1">
        <w:t>institution</w:t>
      </w:r>
      <w:r>
        <w:t xml:space="preserve">s and programmes. Through our processes, </w:t>
      </w:r>
      <w:r w:rsidR="4C96645A">
        <w:t>w</w:t>
      </w:r>
      <w:r>
        <w:t>e</w:t>
      </w:r>
      <w:r w:rsidR="2447804A">
        <w:t>:</w:t>
      </w:r>
    </w:p>
    <w:p w:rsidRPr="000C623B" w:rsidR="3DCA3517" w:rsidP="000C623B" w:rsidRDefault="3DCA3517" w14:paraId="51E8271F" w14:textId="0BDAF7E3">
      <w:pPr>
        <w:pStyle w:val="ListParagraph"/>
        <w:numPr>
          <w:ilvl w:val="0"/>
          <w:numId w:val="7"/>
        </w:numPr>
      </w:pPr>
      <w:r w:rsidRPr="000C623B">
        <w:t>enable bespoke, proportionate and effective regulatory engagement with education providers</w:t>
      </w:r>
    </w:p>
    <w:p w:rsidRPr="000C623B" w:rsidR="08FAFA0D" w:rsidP="000C623B" w:rsidRDefault="08FAFA0D" w14:paraId="247F846F" w14:textId="76824BE3">
      <w:pPr>
        <w:pStyle w:val="ListParagraph"/>
        <w:numPr>
          <w:ilvl w:val="0"/>
          <w:numId w:val="7"/>
        </w:numPr>
      </w:pPr>
      <w:r w:rsidRPr="000C623B">
        <w:t>use data and intelligence to enable effective risk-based decision making</w:t>
      </w:r>
    </w:p>
    <w:p w:rsidRPr="000C623B" w:rsidR="08FAFA0D" w:rsidP="000C623B" w:rsidRDefault="08FAFA0D" w14:paraId="21D1E44A" w14:textId="512FB680">
      <w:pPr>
        <w:pStyle w:val="ListParagraph"/>
        <w:numPr>
          <w:ilvl w:val="0"/>
          <w:numId w:val="7"/>
        </w:numPr>
      </w:pPr>
      <w:r w:rsidRPr="000C623B">
        <w:t>engage at the organisation, profession and programme levels to enhance our ability to assess the impact of risks and issues on HCPC standards</w:t>
      </w:r>
    </w:p>
    <w:p w:rsidRPr="000C623B" w:rsidR="7710E828" w:rsidP="000C623B" w:rsidRDefault="7D1C3C6C" w14:paraId="26E1B7E0" w14:textId="63E830EA">
      <w:r>
        <w:t>Inst</w:t>
      </w:r>
      <w:r w:rsidR="34F9ABB1">
        <w:t>itutions</w:t>
      </w:r>
      <w:r w:rsidR="1599D35B">
        <w:t xml:space="preserve"> and programmes are </w:t>
      </w:r>
      <w:hyperlink r:id="rId11">
        <w:r w:rsidRPr="5867CAD0" w:rsidR="1599D35B">
          <w:rPr>
            <w:rStyle w:val="Hyperlink"/>
          </w:rPr>
          <w:t>approved on an open-ended basis</w:t>
        </w:r>
      </w:hyperlink>
      <w:r w:rsidR="1599D35B">
        <w:t xml:space="preserve">, subject to ongoing monitoring. Programmes we have approved are listed </w:t>
      </w:r>
      <w:hyperlink r:id="rId12">
        <w:r w:rsidRPr="5867CAD0" w:rsidR="1599D35B">
          <w:rPr>
            <w:rStyle w:val="Hyperlink"/>
          </w:rPr>
          <w:t>on our website</w:t>
        </w:r>
      </w:hyperlink>
      <w:r w:rsidR="1599D35B">
        <w:t>.</w:t>
      </w:r>
    </w:p>
    <w:p w:rsidR="000C623B" w:rsidP="000C623B" w:rsidRDefault="000C623B" w14:paraId="3A41E111" w14:textId="77777777"/>
    <w:p w:rsidRPr="000C623B" w:rsidR="3DF44EB1" w:rsidP="000C623B" w:rsidRDefault="4AA8E7FB" w14:paraId="38733A92" w14:textId="28896705">
      <w:pPr>
        <w:pStyle w:val="Heading2"/>
      </w:pPr>
      <w:bookmarkStart w:name="_Toc82588452" w:id="7"/>
      <w:r>
        <w:t>The approval process</w:t>
      </w:r>
      <w:bookmarkEnd w:id="7"/>
    </w:p>
    <w:p w:rsidRPr="000C623B" w:rsidR="6550CD8C" w:rsidP="000C623B" w:rsidRDefault="22797E79" w14:paraId="7E90981A" w14:textId="5D93EBE4">
      <w:r>
        <w:t xml:space="preserve">We take a staged approach to </w:t>
      </w:r>
      <w:r w:rsidR="545B7B79">
        <w:t>quality</w:t>
      </w:r>
      <w:r>
        <w:t xml:space="preserve"> assurance, as we need to understand practices which will support delivery of all programmes within a</w:t>
      </w:r>
      <w:r w:rsidR="388620F5">
        <w:t>n institution</w:t>
      </w:r>
      <w:r>
        <w:t>, prior to assessing the programme level detail. The approval process is formed of two stages:</w:t>
      </w:r>
    </w:p>
    <w:p w:rsidRPr="000C623B" w:rsidR="00BD2B27" w:rsidP="000C623B" w:rsidRDefault="15C7047C" w14:paraId="4D09C98E" w14:textId="7E99D2A4">
      <w:pPr>
        <w:pStyle w:val="ListParagraph"/>
        <w:numPr>
          <w:ilvl w:val="0"/>
          <w:numId w:val="6"/>
        </w:numPr>
      </w:pPr>
      <w:r>
        <w:lastRenderedPageBreak/>
        <w:t>Stage 1</w:t>
      </w:r>
      <w:r w:rsidR="7499E395">
        <w:t xml:space="preserve"> – w</w:t>
      </w:r>
      <w:r w:rsidR="6A659582">
        <w:t xml:space="preserve">e </w:t>
      </w:r>
      <w:r w:rsidR="171FD567">
        <w:t xml:space="preserve">assess </w:t>
      </w:r>
      <w:r w:rsidR="03158B67">
        <w:t xml:space="preserve">to </w:t>
      </w:r>
      <w:r w:rsidR="18703BC9">
        <w:t xml:space="preserve">be assured </w:t>
      </w:r>
      <w:r w:rsidR="6A659582">
        <w:t xml:space="preserve">that </w:t>
      </w:r>
      <w:r w:rsidR="7E7CFEE5">
        <w:t>institution</w:t>
      </w:r>
      <w:r w:rsidR="6A659582">
        <w:t xml:space="preserve"> </w:t>
      </w:r>
      <w:r w:rsidR="609CBD92">
        <w:t>level standards are met</w:t>
      </w:r>
      <w:r w:rsidR="1658E6A9">
        <w:t xml:space="preserve"> by the </w:t>
      </w:r>
      <w:r w:rsidR="56A3720C">
        <w:t>institution</w:t>
      </w:r>
      <w:r w:rsidR="1658E6A9">
        <w:t xml:space="preserve"> delivering the proposed programme(s)</w:t>
      </w:r>
    </w:p>
    <w:p w:rsidRPr="000C623B" w:rsidR="6E3AC26F" w:rsidP="000C623B" w:rsidRDefault="6E3AC26F" w14:paraId="0C1F2D17" w14:textId="45666395">
      <w:pPr>
        <w:pStyle w:val="ListParagraph"/>
        <w:numPr>
          <w:ilvl w:val="0"/>
          <w:numId w:val="6"/>
        </w:numPr>
      </w:pPr>
      <w:r w:rsidRPr="000C623B">
        <w:t>Stage 2</w:t>
      </w:r>
      <w:r w:rsidRPr="000C623B" w:rsidR="6AFA0B4A">
        <w:t xml:space="preserve"> – we </w:t>
      </w:r>
      <w:r w:rsidRPr="000C623B" w:rsidR="002C4D5B">
        <w:t xml:space="preserve">assess </w:t>
      </w:r>
      <w:r w:rsidRPr="000C623B" w:rsidR="001B0134">
        <w:t xml:space="preserve">to be assured </w:t>
      </w:r>
      <w:r w:rsidRPr="000C623B" w:rsidR="6AFA0B4A">
        <w:t>that programme level standards are met by each proposed programme</w:t>
      </w:r>
    </w:p>
    <w:p w:rsidR="000C623B" w:rsidP="000C623B" w:rsidRDefault="000C623B" w14:paraId="1CAA17A9" w14:textId="77777777"/>
    <w:p w:rsidRPr="000C623B" w:rsidR="00BE1B61" w:rsidP="000C623B" w:rsidRDefault="00890493" w14:paraId="1975C344" w14:textId="24F9C292">
      <w:r w:rsidRPr="000C623B">
        <w:t>Through the</w:t>
      </w:r>
      <w:r w:rsidRPr="000C623B" w:rsidR="00A61054">
        <w:t xml:space="preserve"> </w:t>
      </w:r>
      <w:r w:rsidRPr="000C623B" w:rsidR="006F3AE8">
        <w:t>process w</w:t>
      </w:r>
      <w:r w:rsidRPr="000C623B" w:rsidR="00BE1B61">
        <w:t>e will initially review the proposal and then design</w:t>
      </w:r>
      <w:r w:rsidRPr="000C623B" w:rsidR="00E4139E">
        <w:t xml:space="preserve"> our assessment based on the </w:t>
      </w:r>
      <w:r w:rsidRPr="000C623B" w:rsidR="009273BA">
        <w:t xml:space="preserve">issues </w:t>
      </w:r>
      <w:r w:rsidRPr="000C623B" w:rsidR="00BD2B27">
        <w:t>we find</w:t>
      </w:r>
      <w:r w:rsidRPr="000C623B" w:rsidR="006F3AE8">
        <w:t xml:space="preserve">. As such the assessment methods will be </w:t>
      </w:r>
      <w:r w:rsidRPr="000C623B" w:rsidR="00BD2B27">
        <w:t xml:space="preserve">different </w:t>
      </w:r>
      <w:r w:rsidRPr="000C623B" w:rsidR="00E36EDF">
        <w:t xml:space="preserve">based on the </w:t>
      </w:r>
      <w:r w:rsidRPr="000C623B" w:rsidR="006F3AE8">
        <w:t xml:space="preserve">issues </w:t>
      </w:r>
      <w:r w:rsidRPr="000C623B" w:rsidR="00E36EDF">
        <w:t xml:space="preserve">which arise </w:t>
      </w:r>
      <w:r w:rsidRPr="000C623B" w:rsidR="006F3AE8">
        <w:t xml:space="preserve">in each case. </w:t>
      </w:r>
    </w:p>
    <w:p w:rsidR="000C623B" w:rsidP="000C623B" w:rsidRDefault="000C623B" w14:paraId="0E27E77C" w14:textId="77777777">
      <w:pPr>
        <w:rPr>
          <w:rStyle w:val="Heading1Char"/>
          <w:sz w:val="24"/>
          <w:szCs w:val="24"/>
        </w:rPr>
      </w:pPr>
    </w:p>
    <w:p w:rsidRPr="000C623B" w:rsidR="00C84CBA" w:rsidP="5867CAD0" w:rsidRDefault="3E785CE9" w14:paraId="3C3B0F0A" w14:textId="7A00DCEA">
      <w:pPr>
        <w:pStyle w:val="Heading2"/>
        <w:rPr>
          <w:rStyle w:val="Heading1Char"/>
          <w:sz w:val="24"/>
          <w:szCs w:val="24"/>
        </w:rPr>
      </w:pPr>
      <w:bookmarkStart w:name="_Toc82588453" w:id="8"/>
      <w:r w:rsidRPr="18C5F532">
        <w:rPr>
          <w:rStyle w:val="Heading1Char"/>
          <w:sz w:val="24"/>
          <w:szCs w:val="24"/>
        </w:rPr>
        <w:t>How we make decisions</w:t>
      </w:r>
      <w:bookmarkEnd w:id="8"/>
      <w:r w:rsidRPr="18C5F532">
        <w:rPr>
          <w:rStyle w:val="Heading1Char"/>
          <w:sz w:val="24"/>
          <w:szCs w:val="24"/>
        </w:rPr>
        <w:t xml:space="preserve"> </w:t>
      </w:r>
    </w:p>
    <w:p w:rsidRPr="000C623B" w:rsidR="00C84CBA" w:rsidP="000C623B" w:rsidRDefault="00C84CBA" w14:paraId="22B2D586" w14:textId="65FD4BD9">
      <w:r>
        <w:t>We make independent evidence</w:t>
      </w:r>
      <w:r w:rsidR="6BE0FE63">
        <w:t>-</w:t>
      </w:r>
      <w:r>
        <w:t xml:space="preserve">based decisions about programme approval. For all assessments, we ensure that we have profession specific input in our decision making. In order to do this, we appoint </w:t>
      </w:r>
      <w:hyperlink r:id="rId13">
        <w:r w:rsidRPr="136AFA49">
          <w:rPr>
            <w:rStyle w:val="Hyperlink"/>
          </w:rPr>
          <w:t>partner visitors</w:t>
        </w:r>
      </w:hyperlink>
      <w:r>
        <w:t xml:space="preserve"> to design quality assurance assessments, and assess evidence and information relevant to the assessment. Visitors make recommendations to the Education and Training Committee (ETC). Education providers have the right of reply to the recommendation of the visitors, inclusive of conditions and recommendations. If an education provider wishes to, they can supply 'observations' as part of the process.</w:t>
      </w:r>
    </w:p>
    <w:p w:rsidR="000C623B" w:rsidP="000C623B" w:rsidRDefault="000C623B" w14:paraId="12DCF4F6" w14:textId="77777777"/>
    <w:p w:rsidRPr="000C623B" w:rsidR="00C84CBA" w:rsidP="000C623B" w:rsidRDefault="00C84CBA" w14:paraId="06FEF68F" w14:textId="02625ED6">
      <w:r w:rsidRPr="000C623B">
        <w:t xml:space="preserve">The ETC make the decisions about the approval and ongoing approval of programmes. In order to do this, they consider recommendations detailed in process reports, and any observations from education providers (if submitted). The Committee meets in public on a regular basis and their decisions are available to view </w:t>
      </w:r>
      <w:hyperlink r:id="rId14">
        <w:r w:rsidRPr="000C623B">
          <w:rPr>
            <w:rStyle w:val="Hyperlink"/>
          </w:rPr>
          <w:t>on our website</w:t>
        </w:r>
      </w:hyperlink>
      <w:r w:rsidRPr="000C623B">
        <w:t>.</w:t>
      </w:r>
    </w:p>
    <w:p w:rsidRPr="000C623B" w:rsidR="002C3AAF" w:rsidP="000C623B" w:rsidRDefault="002C3AAF" w14:paraId="331DA339" w14:textId="77777777"/>
    <w:p w:rsidRPr="000C623B" w:rsidR="002C3AAF" w:rsidP="000C623B" w:rsidRDefault="002C3AAF" w14:paraId="02992583" w14:textId="77777777"/>
    <w:p w:rsidRPr="000C623B" w:rsidR="002C3AAF" w:rsidP="000C623B" w:rsidRDefault="002C3AAF" w14:paraId="779B002E" w14:textId="77777777">
      <w:pPr>
        <w:rPr>
          <w:rFonts w:eastAsiaTheme="majorEastAsia"/>
          <w:color w:val="1F3864" w:themeColor="accent1" w:themeShade="80"/>
        </w:rPr>
      </w:pPr>
      <w:r w:rsidRPr="000C623B">
        <w:br w:type="page"/>
      </w:r>
    </w:p>
    <w:p w:rsidR="00D979F5" w:rsidP="000C623B" w:rsidRDefault="59D686F7" w14:paraId="6A4FEBDF" w14:textId="7B9CC659">
      <w:pPr>
        <w:pStyle w:val="Heading1"/>
      </w:pPr>
      <w:bookmarkStart w:name="_Toc82588454" w:id="9"/>
      <w:r>
        <w:lastRenderedPageBreak/>
        <w:t>Section 2: Our assessment</w:t>
      </w:r>
      <w:bookmarkEnd w:id="9"/>
    </w:p>
    <w:p w:rsidRPr="000C623B" w:rsidR="000C623B" w:rsidP="000C623B" w:rsidRDefault="000C623B" w14:paraId="487239D2" w14:textId="77777777"/>
    <w:p w:rsidR="004B4F3F" w:rsidP="000C623B" w:rsidRDefault="0197669E" w14:paraId="2B74DCF8" w14:textId="2348B047">
      <w:pPr>
        <w:pStyle w:val="Heading2"/>
      </w:pPr>
      <w:bookmarkStart w:name="_Toc82588455" w:id="10"/>
      <w:r>
        <w:t xml:space="preserve">Stage 1 </w:t>
      </w:r>
      <w:r w:rsidR="2481EADA">
        <w:t>assessment</w:t>
      </w:r>
      <w:r w:rsidR="7E8FE0AD">
        <w:t>: The</w:t>
      </w:r>
      <w:r w:rsidR="29BF857D">
        <w:t xml:space="preserve"> institution</w:t>
      </w:r>
      <w:bookmarkEnd w:id="10"/>
    </w:p>
    <w:p w:rsidRPr="000C623B" w:rsidR="001A775F" w:rsidP="000C623B" w:rsidRDefault="001A775F" w14:paraId="2D03CEFC" w14:textId="7BFDA063"/>
    <w:tbl>
      <w:tblPr>
        <w:tblStyle w:val="TableGrid"/>
        <w:tblW w:w="9016" w:type="dxa"/>
        <w:tblLook w:val="04A0" w:firstRow="1" w:lastRow="0" w:firstColumn="1" w:lastColumn="0" w:noHBand="0" w:noVBand="1"/>
      </w:tblPr>
      <w:tblGrid>
        <w:gridCol w:w="2715"/>
        <w:gridCol w:w="6301"/>
      </w:tblGrid>
      <w:tr w:rsidRPr="000C623B" w:rsidR="00B32E3E" w:rsidTr="5867CAD0" w14:paraId="32A69AE4" w14:textId="77777777">
        <w:tc>
          <w:tcPr>
            <w:tcW w:w="2715" w:type="dxa"/>
            <w:shd w:val="clear" w:color="auto" w:fill="F2F2F2" w:themeFill="background1" w:themeFillShade="F2"/>
          </w:tcPr>
          <w:p w:rsidRPr="000C623B" w:rsidR="00B32E3E" w:rsidP="5867CAD0" w:rsidRDefault="3F003C83" w14:paraId="6846E3BE" w14:textId="4FD92446">
            <w:pPr>
              <w:spacing w:line="259" w:lineRule="auto"/>
            </w:pPr>
            <w:r>
              <w:t>Institution</w:t>
            </w:r>
          </w:p>
        </w:tc>
        <w:tc>
          <w:tcPr>
            <w:tcW w:w="6301" w:type="dxa"/>
          </w:tcPr>
          <w:p w:rsidRPr="000C623B" w:rsidR="00B32E3E" w:rsidP="00B32E3E" w:rsidRDefault="00B32E3E" w14:paraId="029BEB82" w14:textId="15FC0B0A">
            <w:r>
              <w:t>Boots Hearingcare</w:t>
            </w:r>
          </w:p>
        </w:tc>
      </w:tr>
      <w:tr w:rsidRPr="000C623B" w:rsidR="00B32E3E" w:rsidTr="5867CAD0" w14:paraId="1CA4AB3A" w14:textId="77777777">
        <w:tc>
          <w:tcPr>
            <w:tcW w:w="2715" w:type="dxa"/>
            <w:shd w:val="clear" w:color="auto" w:fill="F2F2F2" w:themeFill="background1" w:themeFillShade="F2"/>
          </w:tcPr>
          <w:p w:rsidRPr="000C623B" w:rsidR="00B32E3E" w:rsidP="00B32E3E" w:rsidRDefault="00B32E3E" w14:paraId="0228B1B2" w14:textId="46E3D943">
            <w:r w:rsidRPr="000C623B">
              <w:t>Accountable person</w:t>
            </w:r>
          </w:p>
        </w:tc>
        <w:tc>
          <w:tcPr>
            <w:tcW w:w="6301" w:type="dxa"/>
          </w:tcPr>
          <w:p w:rsidRPr="000C623B" w:rsidR="00B32E3E" w:rsidP="00B32E3E" w:rsidRDefault="00604FB1" w14:paraId="6E35AFC3" w14:textId="58C00F6B">
            <w:r>
              <w:t>Karen Shepherd</w:t>
            </w:r>
          </w:p>
        </w:tc>
      </w:tr>
    </w:tbl>
    <w:p w:rsidR="00E36EDF" w:rsidP="5867CAD0" w:rsidRDefault="00E36EDF" w14:paraId="3D310588" w14:textId="1E17D22E">
      <w:pPr>
        <w:rPr>
          <w:color w:val="000000" w:themeColor="text1"/>
        </w:rPr>
      </w:pPr>
    </w:p>
    <w:p w:rsidR="00994740" w:rsidP="00994740" w:rsidRDefault="00994740" w14:paraId="7ED4618C" w14:textId="76DDD725">
      <w:r>
        <w:t>Boots Hearingcare is a new institution to the HCPC. This means that we did not have any direct historical context or information to support whether institution level standards were met. Therefore, through this stage, we undertook</w:t>
      </w:r>
      <w:r w:rsidR="00A05E85">
        <w:t xml:space="preserve"> partner-led</w:t>
      </w:r>
      <w:r>
        <w:t xml:space="preserve"> assessment of the institution to consider whether institution level standards are met.</w:t>
      </w:r>
    </w:p>
    <w:p w:rsidR="00994740" w:rsidP="00994740" w:rsidRDefault="00994740" w14:paraId="175B7855" w14:textId="2AEB7D80"/>
    <w:p w:rsidRPr="00994740" w:rsidR="00994740" w:rsidP="6E5BE21A" w:rsidRDefault="00994740" w14:paraId="273A6953" w14:textId="64D7F3AF">
      <w:pPr>
        <w:rPr>
          <w:b/>
          <w:bCs/>
        </w:rPr>
      </w:pPr>
      <w:r w:rsidRPr="6E5BE21A">
        <w:rPr>
          <w:b/>
          <w:bCs/>
        </w:rPr>
        <w:t>Evidence considered</w:t>
      </w:r>
    </w:p>
    <w:p w:rsidR="00994740" w:rsidP="00994740" w:rsidRDefault="00994740" w14:paraId="35385931" w14:textId="379399C2">
      <w:r>
        <w:t>The education provider was asked to demonstrate how they meet institution-level standards. They supplied information about how each standard was met, including a rationale and links to supporting information via a mapping document.</w:t>
      </w:r>
    </w:p>
    <w:p w:rsidR="00994740" w:rsidP="00994740" w:rsidRDefault="00994740" w14:paraId="036DF143" w14:textId="2BCD39E2"/>
    <w:p w:rsidRPr="00994740" w:rsidR="00994740" w:rsidP="136AFA49" w:rsidRDefault="00994740" w14:paraId="7CAD38CD" w14:textId="5FC431AA">
      <w:pPr>
        <w:rPr>
          <w:rFonts w:eastAsia="Arial"/>
        </w:rPr>
      </w:pPr>
      <w:r>
        <w:t xml:space="preserve">For Higher Education Institutions (HEIs), we use external sources of data to arrive at </w:t>
      </w:r>
      <w:r w:rsidR="00A05E85">
        <w:t>an institution performance score</w:t>
      </w:r>
      <w:r>
        <w:t>. External data points are not available for Boots Hearingcare, and therefore, we were not able to consider performance data through this exercise. We sought insight from the professional body, but we received no usable intelligence or insight from them</w:t>
      </w:r>
      <w:r w:rsidRPr="136AFA49">
        <w:rPr>
          <w:rFonts w:eastAsia="Arial"/>
        </w:rPr>
        <w:t>.</w:t>
      </w:r>
    </w:p>
    <w:p w:rsidR="00994740" w:rsidP="00994740" w:rsidRDefault="00994740" w14:paraId="7719AF6D" w14:textId="77777777"/>
    <w:p w:rsidR="00994740" w:rsidP="00994740" w:rsidRDefault="00994740" w14:paraId="2BA7A093" w14:textId="77777777">
      <w:pPr>
        <w:rPr>
          <w:b/>
          <w:bCs/>
        </w:rPr>
      </w:pPr>
      <w:r w:rsidRPr="6E5BE21A">
        <w:rPr>
          <w:b/>
          <w:bCs/>
        </w:rPr>
        <w:t>Visitors appointed to undertake this assessment</w:t>
      </w:r>
    </w:p>
    <w:p w:rsidR="00994740" w:rsidP="136AFA49" w:rsidRDefault="00994740" w14:paraId="0B7A1DFC" w14:textId="2B7AB339">
      <w:r>
        <w:t>We appointed the following panel to assess the provider’s submission against our institution level standards:</w:t>
      </w:r>
    </w:p>
    <w:p w:rsidR="00994740" w:rsidP="00994740" w:rsidRDefault="00994740" w14:paraId="66DCFE99" w14:textId="5470CAB3"/>
    <w:tbl>
      <w:tblPr>
        <w:tblStyle w:val="TableGrid"/>
        <w:tblW w:w="0" w:type="auto"/>
        <w:tblLook w:val="04A0" w:firstRow="1" w:lastRow="0" w:firstColumn="1" w:lastColumn="0" w:noHBand="0" w:noVBand="1"/>
      </w:tblPr>
      <w:tblGrid>
        <w:gridCol w:w="2122"/>
        <w:gridCol w:w="6894"/>
      </w:tblGrid>
      <w:tr w:rsidR="00994740" w:rsidTr="136AFA49" w14:paraId="0ECAF7DE" w14:textId="77777777">
        <w:tc>
          <w:tcPr>
            <w:tcW w:w="2122" w:type="dxa"/>
            <w:vMerge w:val="restart"/>
            <w:shd w:val="clear" w:color="auto" w:fill="F2F2F2" w:themeFill="background1" w:themeFillShade="F2"/>
            <w:vAlign w:val="center"/>
          </w:tcPr>
          <w:p w:rsidR="00994740" w:rsidP="00994740" w:rsidRDefault="00994740" w14:paraId="47201A4F" w14:textId="77777777">
            <w:r>
              <w:t xml:space="preserve">Registrant visitors </w:t>
            </w:r>
          </w:p>
        </w:tc>
        <w:tc>
          <w:tcPr>
            <w:tcW w:w="6894" w:type="dxa"/>
          </w:tcPr>
          <w:p w:rsidR="00994740" w:rsidP="00994740" w:rsidRDefault="00994740" w14:paraId="359E23AA" w14:textId="77777777">
            <w:r>
              <w:t>Jo Jackson - physiotherapist</w:t>
            </w:r>
          </w:p>
        </w:tc>
      </w:tr>
      <w:tr w:rsidR="00994740" w:rsidTr="136AFA49" w14:paraId="7000A5E5" w14:textId="77777777">
        <w:tc>
          <w:tcPr>
            <w:tcW w:w="2122" w:type="dxa"/>
            <w:vMerge/>
          </w:tcPr>
          <w:p w:rsidR="00994740" w:rsidP="00994740" w:rsidRDefault="00994740" w14:paraId="1B93C196" w14:textId="77777777"/>
        </w:tc>
        <w:tc>
          <w:tcPr>
            <w:tcW w:w="6894" w:type="dxa"/>
          </w:tcPr>
          <w:p w:rsidR="00994740" w:rsidP="00994740" w:rsidRDefault="00994740" w14:paraId="0E766B57" w14:textId="77777777">
            <w:r>
              <w:t>Joanna Lemanska – hearing aid dispenser</w:t>
            </w:r>
          </w:p>
        </w:tc>
      </w:tr>
      <w:tr w:rsidR="00994740" w:rsidTr="136AFA49" w14:paraId="517F9A71" w14:textId="77777777">
        <w:tc>
          <w:tcPr>
            <w:tcW w:w="2122" w:type="dxa"/>
            <w:vMerge/>
          </w:tcPr>
          <w:p w:rsidR="00994740" w:rsidP="00994740" w:rsidRDefault="00994740" w14:paraId="63E9325B" w14:textId="77777777"/>
        </w:tc>
        <w:tc>
          <w:tcPr>
            <w:tcW w:w="6894" w:type="dxa"/>
          </w:tcPr>
          <w:p w:rsidR="00994740" w:rsidP="00994740" w:rsidRDefault="00994740" w14:paraId="043DCA1E" w14:textId="77777777">
            <w:r>
              <w:t>Robert MacKinnon – hearing aid dispenser</w:t>
            </w:r>
          </w:p>
        </w:tc>
      </w:tr>
    </w:tbl>
    <w:p w:rsidR="18C5F532" w:rsidDel="00994740" w:rsidP="136AFA49" w:rsidRDefault="18C5F532" w14:paraId="6703F285" w14:textId="4F26BD50">
      <w:pPr>
        <w:rPr>
          <w:color w:val="000000" w:themeColor="text1"/>
        </w:rPr>
      </w:pPr>
    </w:p>
    <w:p w:rsidR="00A05E85" w:rsidP="136AFA49" w:rsidRDefault="00A05E85" w14:paraId="067A397B" w14:textId="5E0FF714"/>
    <w:p w:rsidR="5FC197E3" w:rsidP="136AFA49" w:rsidRDefault="57E29E6A" w14:paraId="7DEE2CEC" w14:textId="00C7AF5D">
      <w:pPr>
        <w:rPr>
          <w:b/>
          <w:bCs/>
        </w:rPr>
      </w:pPr>
      <w:r w:rsidRPr="136AFA49">
        <w:rPr>
          <w:b/>
          <w:bCs/>
        </w:rPr>
        <w:t>Assessment of the</w:t>
      </w:r>
      <w:r w:rsidRPr="136AFA49" w:rsidR="7601379E">
        <w:rPr>
          <w:b/>
          <w:bCs/>
        </w:rPr>
        <w:t xml:space="preserve"> </w:t>
      </w:r>
      <w:r w:rsidRPr="136AFA49" w:rsidR="00A05E85">
        <w:rPr>
          <w:b/>
          <w:bCs/>
        </w:rPr>
        <w:t xml:space="preserve">institution </w:t>
      </w:r>
    </w:p>
    <w:p w:rsidR="5FC197E3" w:rsidP="136AFA49" w:rsidRDefault="57E29E6A" w14:paraId="22B89BE8" w14:textId="7764DF23">
      <w:pPr>
        <w:pStyle w:val="ListParagraph"/>
        <w:numPr>
          <w:ilvl w:val="0"/>
          <w:numId w:val="32"/>
        </w:numPr>
        <w:rPr>
          <w:rFonts w:asciiTheme="minorHAnsi" w:hAnsiTheme="minorHAnsi" w:cstheme="minorBidi"/>
        </w:rPr>
      </w:pPr>
      <w:r>
        <w:t>The visitors reviewed the education provider’s submission and considered their approach to each standard</w:t>
      </w:r>
    </w:p>
    <w:p w:rsidR="5FC197E3" w:rsidP="18C5F532" w:rsidRDefault="5C89BF83" w14:paraId="52E28F13" w14:textId="0E893283">
      <w:pPr>
        <w:pStyle w:val="ListParagraph"/>
        <w:numPr>
          <w:ilvl w:val="0"/>
          <w:numId w:val="32"/>
        </w:numPr>
      </w:pPr>
      <w:r>
        <w:t xml:space="preserve">The visitors considered </w:t>
      </w:r>
      <w:r w:rsidR="00A05E85">
        <w:t>at there were no</w:t>
      </w:r>
      <w:r w:rsidR="1451FD28">
        <w:t xml:space="preserve"> data points</w:t>
      </w:r>
      <w:r w:rsidR="00A05E85">
        <w:t xml:space="preserve"> which we could use to as a basis for institution-level performance monitoring</w:t>
      </w:r>
    </w:p>
    <w:p w:rsidR="5FC197E3" w:rsidP="5867CAD0" w:rsidRDefault="5FC197E3" w14:paraId="1C6E2B40" w14:textId="16C33071">
      <w:pPr>
        <w:pStyle w:val="ListParagraph"/>
        <w:numPr>
          <w:ilvl w:val="0"/>
          <w:numId w:val="32"/>
        </w:numPr>
      </w:pPr>
      <w:r>
        <w:t xml:space="preserve">This first review culminated in a virtual HCPC meeting in which the visitors discussed and made decisions around the standards they considered to be met and the areas they required further information </w:t>
      </w:r>
      <w:r w:rsidR="00A05E85">
        <w:t>on</w:t>
      </w:r>
    </w:p>
    <w:p w:rsidR="00994740" w:rsidP="5867CAD0" w:rsidRDefault="72C078B2" w14:paraId="416D2CF9" w14:textId="3D6A1A78">
      <w:pPr>
        <w:pStyle w:val="ListParagraph"/>
        <w:numPr>
          <w:ilvl w:val="0"/>
          <w:numId w:val="32"/>
        </w:numPr>
      </w:pPr>
      <w:r>
        <w:t xml:space="preserve">The visitors </w:t>
      </w:r>
      <w:r w:rsidR="00994740">
        <w:t xml:space="preserve">requested </w:t>
      </w:r>
      <w:r>
        <w:t>further information</w:t>
      </w:r>
      <w:r w:rsidR="00994740">
        <w:t xml:space="preserve">, </w:t>
      </w:r>
      <w:r>
        <w:t xml:space="preserve">and </w:t>
      </w:r>
      <w:r w:rsidR="00994740">
        <w:t xml:space="preserve">on considering this information </w:t>
      </w:r>
      <w:r>
        <w:t>were satisfied the instit</w:t>
      </w:r>
      <w:r w:rsidR="2B969A57">
        <w:t xml:space="preserve">ution level standards </w:t>
      </w:r>
      <w:r w:rsidR="00994740">
        <w:t>are</w:t>
      </w:r>
      <w:r w:rsidR="2B969A57">
        <w:t xml:space="preserve"> met</w:t>
      </w:r>
      <w:r w:rsidR="483E9F24">
        <w:t xml:space="preserve"> at </w:t>
      </w:r>
      <w:r w:rsidR="00994740">
        <w:t xml:space="preserve">a </w:t>
      </w:r>
      <w:r w:rsidR="483E9F24">
        <w:t>threshold</w:t>
      </w:r>
      <w:r w:rsidR="00994740">
        <w:t xml:space="preserve"> level</w:t>
      </w:r>
    </w:p>
    <w:p w:rsidR="00994740" w:rsidP="136AFA49" w:rsidRDefault="00994740" w14:paraId="70A64506" w14:textId="77777777"/>
    <w:p w:rsidR="72C078B2" w:rsidP="136AFA49" w:rsidRDefault="00994740" w14:paraId="70BA348B" w14:textId="73016DE9">
      <w:r>
        <w:t xml:space="preserve">Further information about why the visitors were satisfied with each area is included as part of the </w:t>
      </w:r>
      <w:hyperlink w:history="1" w:anchor="_Summary_of_visitor">
        <w:r w:rsidRPr="136AFA49">
          <w:rPr>
            <w:rStyle w:val="Hyperlink"/>
          </w:rPr>
          <w:t>Summary of visitor findings</w:t>
        </w:r>
      </w:hyperlink>
      <w:r>
        <w:t xml:space="preserve"> section of this report.</w:t>
      </w:r>
    </w:p>
    <w:p w:rsidR="000C623B" w:rsidP="136AFA49" w:rsidRDefault="000C623B" w14:paraId="03B2F378" w14:textId="31AE742F"/>
    <w:p w:rsidR="00860D38" w:rsidP="000C623B" w:rsidRDefault="2481EADA" w14:paraId="3D1DA7B4" w14:textId="6D2B899E">
      <w:pPr>
        <w:pStyle w:val="Heading2"/>
      </w:pPr>
      <w:bookmarkStart w:name="_Toc82588456" w:id="12"/>
      <w:r>
        <w:lastRenderedPageBreak/>
        <w:t>Stage 2 assessment</w:t>
      </w:r>
      <w:r w:rsidR="7E8FE0AD">
        <w:t>:</w:t>
      </w:r>
      <w:r w:rsidR="704FACA8">
        <w:t xml:space="preserve"> T</w:t>
      </w:r>
      <w:r w:rsidR="7E8FE0AD">
        <w:t>he programmes</w:t>
      </w:r>
      <w:bookmarkEnd w:id="12"/>
    </w:p>
    <w:p w:rsidRPr="000C623B" w:rsidR="000C623B" w:rsidP="000C623B" w:rsidRDefault="000C623B" w14:paraId="3A4B75AC" w14:textId="77777777"/>
    <w:tbl>
      <w:tblPr>
        <w:tblStyle w:val="TableGrid"/>
        <w:tblW w:w="9016" w:type="dxa"/>
        <w:tblLook w:val="04A0" w:firstRow="1" w:lastRow="0" w:firstColumn="1" w:lastColumn="0" w:noHBand="0" w:noVBand="1"/>
      </w:tblPr>
      <w:tblGrid>
        <w:gridCol w:w="3765"/>
        <w:gridCol w:w="5251"/>
      </w:tblGrid>
      <w:tr w:rsidRPr="000C623B" w:rsidR="004B4F3F" w:rsidTr="00586CEE" w14:paraId="4C7DD5A3" w14:textId="77777777">
        <w:tc>
          <w:tcPr>
            <w:tcW w:w="3765" w:type="dxa"/>
            <w:shd w:val="clear" w:color="auto" w:fill="F2F2F2" w:themeFill="background1" w:themeFillShade="F2"/>
          </w:tcPr>
          <w:p w:rsidRPr="000C623B" w:rsidR="004B4F3F" w:rsidP="000C623B" w:rsidRDefault="004B4F3F" w14:paraId="001DC8D1" w14:textId="77777777">
            <w:r w:rsidRPr="000C623B">
              <w:t xml:space="preserve">Education provider </w:t>
            </w:r>
          </w:p>
        </w:tc>
        <w:tc>
          <w:tcPr>
            <w:tcW w:w="5251" w:type="dxa"/>
          </w:tcPr>
          <w:p w:rsidRPr="000C623B" w:rsidR="004B4F3F" w:rsidP="000C623B" w:rsidRDefault="00E45FED" w14:paraId="11AD9D72" w14:textId="09A0DE97">
            <w:r>
              <w:t>Boots Hearingcare</w:t>
            </w:r>
          </w:p>
        </w:tc>
      </w:tr>
      <w:tr w:rsidRPr="000C623B" w:rsidR="004B4F3F" w:rsidTr="00586CEE" w14:paraId="143011EB" w14:textId="77777777">
        <w:tc>
          <w:tcPr>
            <w:tcW w:w="3765" w:type="dxa"/>
            <w:shd w:val="clear" w:color="auto" w:fill="F2F2F2" w:themeFill="background1" w:themeFillShade="F2"/>
          </w:tcPr>
          <w:p w:rsidRPr="000C623B" w:rsidR="004B4F3F" w:rsidP="000C623B" w:rsidRDefault="004B4F3F" w14:paraId="5A6A1C86" w14:textId="3FC09C85">
            <w:pPr>
              <w:rPr>
                <w:highlight w:val="yellow"/>
              </w:rPr>
            </w:pPr>
            <w:r w:rsidRPr="000C623B">
              <w:t>Accountable person</w:t>
            </w:r>
            <w:r w:rsidRPr="000C623B" w:rsidR="00B779BA">
              <w:t xml:space="preserve"> (for the programmes)</w:t>
            </w:r>
          </w:p>
        </w:tc>
        <w:tc>
          <w:tcPr>
            <w:tcW w:w="5251" w:type="dxa"/>
          </w:tcPr>
          <w:p w:rsidRPr="000C623B" w:rsidR="004B4F3F" w:rsidP="000C623B" w:rsidRDefault="00E45FED" w14:paraId="33D52D1A" w14:textId="23767628">
            <w:pPr>
              <w:rPr>
                <w:highlight w:val="yellow"/>
              </w:rPr>
            </w:pPr>
            <w:r>
              <w:t>Karen Shepherd</w:t>
            </w:r>
          </w:p>
        </w:tc>
      </w:tr>
      <w:tr w:rsidRPr="000C623B" w:rsidR="004B4F3F" w:rsidTr="00586CEE" w14:paraId="60682263" w14:textId="77777777">
        <w:tc>
          <w:tcPr>
            <w:tcW w:w="3765" w:type="dxa"/>
            <w:shd w:val="clear" w:color="auto" w:fill="F2F2F2" w:themeFill="background1" w:themeFillShade="F2"/>
          </w:tcPr>
          <w:p w:rsidRPr="000C623B" w:rsidR="004B4F3F" w:rsidP="000C623B" w:rsidRDefault="004B4F3F" w14:paraId="006423A5" w14:textId="18F64DBB">
            <w:r w:rsidRPr="000C623B">
              <w:t>Programme</w:t>
            </w:r>
            <w:r w:rsidRPr="000C623B" w:rsidR="00E86C17">
              <w:t>s</w:t>
            </w:r>
          </w:p>
        </w:tc>
        <w:tc>
          <w:tcPr>
            <w:tcW w:w="5251" w:type="dxa"/>
          </w:tcPr>
          <w:p w:rsidRPr="000C623B" w:rsidR="004B4F3F" w:rsidP="000C623B" w:rsidRDefault="00E45FED" w14:paraId="1CB82B76" w14:textId="02326C81">
            <w:r w:rsidRPr="00B32E3E">
              <w:t>Boots HearingCare Qualification in Hearing Aid Dispensing</w:t>
            </w:r>
          </w:p>
        </w:tc>
      </w:tr>
      <w:tr w:rsidRPr="000C623B" w:rsidR="004B4F3F" w:rsidTr="00586CEE" w14:paraId="180F96C0" w14:textId="77777777">
        <w:tc>
          <w:tcPr>
            <w:tcW w:w="3765" w:type="dxa"/>
            <w:shd w:val="clear" w:color="auto" w:fill="F2F2F2" w:themeFill="background1" w:themeFillShade="F2"/>
          </w:tcPr>
          <w:p w:rsidRPr="000C623B" w:rsidR="004B4F3F" w:rsidP="000C623B" w:rsidRDefault="004B4F3F" w14:paraId="15FC13FF" w14:textId="77777777">
            <w:r w:rsidRPr="000C623B">
              <w:t xml:space="preserve">Profession </w:t>
            </w:r>
          </w:p>
        </w:tc>
        <w:tc>
          <w:tcPr>
            <w:tcW w:w="5251" w:type="dxa"/>
          </w:tcPr>
          <w:p w:rsidRPr="000C623B" w:rsidR="004B4F3F" w:rsidP="000C623B" w:rsidRDefault="00E45FED" w14:paraId="0297E3EC" w14:textId="6E69F222">
            <w:r>
              <w:t>Hearing aid dispensers</w:t>
            </w:r>
          </w:p>
        </w:tc>
      </w:tr>
      <w:tr w:rsidRPr="000C623B" w:rsidR="004B4F3F" w:rsidTr="00586CEE" w14:paraId="170E9B67" w14:textId="77777777">
        <w:tc>
          <w:tcPr>
            <w:tcW w:w="3765" w:type="dxa"/>
            <w:shd w:val="clear" w:color="auto" w:fill="F2F2F2" w:themeFill="background1" w:themeFillShade="F2"/>
          </w:tcPr>
          <w:p w:rsidRPr="000C623B" w:rsidR="004B4F3F" w:rsidP="000C623B" w:rsidRDefault="004B4F3F" w14:paraId="287E78F8" w14:textId="77777777">
            <w:r w:rsidRPr="000C623B">
              <w:t xml:space="preserve">Mode of study </w:t>
            </w:r>
          </w:p>
        </w:tc>
        <w:tc>
          <w:tcPr>
            <w:tcW w:w="5251" w:type="dxa"/>
          </w:tcPr>
          <w:p w:rsidRPr="000C623B" w:rsidR="004B4F3F" w:rsidP="000C623B" w:rsidRDefault="00E45FED" w14:paraId="16F383A9" w14:textId="43E8A206">
            <w:r>
              <w:t>Work based learning</w:t>
            </w:r>
          </w:p>
        </w:tc>
      </w:tr>
      <w:tr w:rsidRPr="000C623B" w:rsidR="004B4F3F" w:rsidTr="00586CEE" w14:paraId="5AC33243" w14:textId="77777777">
        <w:tc>
          <w:tcPr>
            <w:tcW w:w="3765" w:type="dxa"/>
            <w:shd w:val="clear" w:color="auto" w:fill="F2F2F2" w:themeFill="background1" w:themeFillShade="F2"/>
          </w:tcPr>
          <w:p w:rsidRPr="000C623B" w:rsidR="004B4F3F" w:rsidP="000C623B" w:rsidRDefault="004B4F3F" w14:paraId="266C69F4" w14:textId="77777777">
            <w:r w:rsidRPr="000C623B">
              <w:t xml:space="preserve">Type of programme </w:t>
            </w:r>
          </w:p>
        </w:tc>
        <w:tc>
          <w:tcPr>
            <w:tcW w:w="5251" w:type="dxa"/>
          </w:tcPr>
          <w:p w:rsidRPr="000C623B" w:rsidR="004B4F3F" w:rsidP="000C623B" w:rsidRDefault="00E45FED" w14:paraId="28297D93" w14:textId="492620F0">
            <w:r>
              <w:t>Pre-registration</w:t>
            </w:r>
          </w:p>
        </w:tc>
      </w:tr>
      <w:tr w:rsidRPr="000C623B" w:rsidR="004B4F3F" w:rsidTr="00586CEE" w14:paraId="27B3DDED" w14:textId="77777777">
        <w:tc>
          <w:tcPr>
            <w:tcW w:w="3765" w:type="dxa"/>
            <w:shd w:val="clear" w:color="auto" w:fill="F2F2F2" w:themeFill="background1" w:themeFillShade="F2"/>
          </w:tcPr>
          <w:p w:rsidRPr="000C623B" w:rsidR="004B4F3F" w:rsidP="000C623B" w:rsidRDefault="004B4F3F" w14:paraId="0D6C2795" w14:textId="77777777">
            <w:r w:rsidRPr="000C623B">
              <w:t xml:space="preserve">Qualification level </w:t>
            </w:r>
          </w:p>
        </w:tc>
        <w:tc>
          <w:tcPr>
            <w:tcW w:w="5251" w:type="dxa"/>
          </w:tcPr>
          <w:p w:rsidRPr="000C623B" w:rsidR="004B4F3F" w:rsidP="000C623B" w:rsidRDefault="00E45FED" w14:paraId="0937408C" w14:textId="63663C81">
            <w:r>
              <w:t>Certificate</w:t>
            </w:r>
          </w:p>
        </w:tc>
      </w:tr>
      <w:tr w:rsidRPr="000C623B" w:rsidR="004B4F3F" w:rsidTr="00586CEE" w14:paraId="557D76DF" w14:textId="77777777">
        <w:tc>
          <w:tcPr>
            <w:tcW w:w="3765" w:type="dxa"/>
            <w:shd w:val="clear" w:color="auto" w:fill="F2F2F2" w:themeFill="background1" w:themeFillShade="F2"/>
          </w:tcPr>
          <w:p w:rsidRPr="000C623B" w:rsidR="004B4F3F" w:rsidP="000C623B" w:rsidRDefault="004B4F3F" w14:paraId="3A55A73D" w14:textId="77777777">
            <w:r w:rsidRPr="000C623B">
              <w:t xml:space="preserve">Start date </w:t>
            </w:r>
          </w:p>
        </w:tc>
        <w:tc>
          <w:tcPr>
            <w:tcW w:w="5251" w:type="dxa"/>
          </w:tcPr>
          <w:p w:rsidRPr="000C623B" w:rsidR="004B4F3F" w:rsidP="000C623B" w:rsidRDefault="00E45FED" w14:paraId="02FD9659" w14:textId="361180C0">
            <w:r>
              <w:t>1 September 2021</w:t>
            </w:r>
          </w:p>
        </w:tc>
      </w:tr>
      <w:tr w:rsidRPr="000C623B" w:rsidR="005C4EBD" w:rsidTr="136AFA49" w14:paraId="6555A3E2" w14:textId="77777777">
        <w:tc>
          <w:tcPr>
            <w:tcW w:w="3765" w:type="dxa"/>
            <w:shd w:val="clear" w:color="auto" w:fill="F2F2F2" w:themeFill="background1" w:themeFillShade="F2"/>
          </w:tcPr>
          <w:p w:rsidRPr="000C623B" w:rsidR="005C4EBD" w:rsidP="000C623B" w:rsidRDefault="3EF9482B" w14:paraId="5350B5B2" w14:textId="30CB21D4">
            <w:r>
              <w:t>Intended learner numbers</w:t>
            </w:r>
          </w:p>
        </w:tc>
        <w:tc>
          <w:tcPr>
            <w:tcW w:w="5251" w:type="dxa"/>
          </w:tcPr>
          <w:p w:rsidR="005C4EBD" w:rsidP="000C623B" w:rsidRDefault="2758FB9A" w14:paraId="5A5761F4" w14:textId="181EEBE1">
            <w:r>
              <w:t>20</w:t>
            </w:r>
            <w:r w:rsidR="3EF9482B">
              <w:t xml:space="preserve">, </w:t>
            </w:r>
            <w:r w:rsidR="55DEA16E">
              <w:t>one</w:t>
            </w:r>
            <w:r w:rsidR="3EF9482B">
              <w:t xml:space="preserve"> cohort per year</w:t>
            </w:r>
          </w:p>
        </w:tc>
      </w:tr>
    </w:tbl>
    <w:p w:rsidRPr="000C623B" w:rsidR="00316FA0" w:rsidP="000C623B" w:rsidRDefault="00316FA0" w14:paraId="15184468" w14:textId="77777777"/>
    <w:p w:rsidR="57C4E8EF" w:rsidP="000C623B" w:rsidRDefault="75732360" w14:paraId="7F60FE02" w14:textId="317E87FA">
      <w:r>
        <w:t>The education provider was asked to demonstrate how they meet programme level standards for each programme. They supplied information about how each standard was met, including a rationale and links to supporting information via a mapping document.</w:t>
      </w:r>
    </w:p>
    <w:p w:rsidR="5867CAD0" w:rsidP="5867CAD0" w:rsidRDefault="5867CAD0" w14:paraId="04E19C67" w14:textId="636E9E57"/>
    <w:p w:rsidRPr="000C623B" w:rsidR="00685FD7" w:rsidP="5867CAD0" w:rsidRDefault="1B2DED13" w14:paraId="731670BE" w14:textId="4FC2088A">
      <w:pPr>
        <w:rPr>
          <w:b/>
          <w:bCs/>
        </w:rPr>
      </w:pPr>
      <w:r w:rsidRPr="136AFA49">
        <w:rPr>
          <w:b/>
          <w:bCs/>
        </w:rPr>
        <w:t>Assessment of the propos</w:t>
      </w:r>
      <w:r w:rsidRPr="136AFA49" w:rsidR="00A05E85">
        <w:rPr>
          <w:b/>
          <w:bCs/>
        </w:rPr>
        <w:t>ed programmes</w:t>
      </w:r>
      <w:r w:rsidRPr="136AFA49">
        <w:rPr>
          <w:b/>
          <w:bCs/>
        </w:rPr>
        <w:t xml:space="preserve"> </w:t>
      </w:r>
    </w:p>
    <w:p w:rsidR="000C623B" w:rsidP="000C623B" w:rsidRDefault="000C623B" w14:paraId="5C3C8A5E" w14:textId="77777777"/>
    <w:p w:rsidRPr="000C623B" w:rsidR="002C6CF1" w:rsidP="000C623B" w:rsidRDefault="002C6CF1" w14:paraId="6756E864" w14:textId="235A5A07">
      <w:r w:rsidRPr="000C623B">
        <w:t xml:space="preserve">Initial review: </w:t>
      </w:r>
    </w:p>
    <w:p w:rsidRPr="000C623B" w:rsidR="002C6CF1" w:rsidP="000C623B" w:rsidRDefault="002C6CF1" w14:paraId="0BE0FD5F" w14:textId="410B73FE">
      <w:pPr>
        <w:pStyle w:val="ListParagraph"/>
        <w:numPr>
          <w:ilvl w:val="0"/>
          <w:numId w:val="32"/>
        </w:numPr>
      </w:pPr>
      <w:r w:rsidRPr="000C623B">
        <w:t xml:space="preserve">The visitors reviewed the education provider’s submission and considered their approach to each standard. </w:t>
      </w:r>
    </w:p>
    <w:p w:rsidRPr="000C623B" w:rsidR="002C6CF1" w:rsidP="000C623B" w:rsidRDefault="002C6CF1" w14:paraId="5A1CF11A" w14:textId="307EF3DC">
      <w:pPr>
        <w:pStyle w:val="ListParagraph"/>
        <w:numPr>
          <w:ilvl w:val="0"/>
          <w:numId w:val="32"/>
        </w:numPr>
      </w:pPr>
      <w:r w:rsidRPr="000C623B">
        <w:t xml:space="preserve">This first review culminated in a virtual </w:t>
      </w:r>
      <w:r w:rsidRPr="000C623B" w:rsidR="7213970B">
        <w:t xml:space="preserve">HCPC </w:t>
      </w:r>
      <w:r w:rsidRPr="000C623B">
        <w:t xml:space="preserve">meeting in which the visitors discussed and made decisions around the standards they considered to be met and the areas they required further information around. </w:t>
      </w:r>
    </w:p>
    <w:p w:rsidRPr="000C623B" w:rsidR="00657AC7" w:rsidP="00B10F48" w:rsidRDefault="007D20AF" w14:paraId="4C909249" w14:textId="34CD7881">
      <w:pPr>
        <w:pStyle w:val="ListParagraph"/>
        <w:numPr>
          <w:ilvl w:val="0"/>
          <w:numId w:val="32"/>
        </w:numPr>
      </w:pPr>
      <w:r w:rsidRPr="000C623B">
        <w:t>Following the finalisation of areas to explore the visitors discussed and finalised the most appropriate quality activity t</w:t>
      </w:r>
      <w:r w:rsidR="00B10F48">
        <w:t>o undertake this investigation.</w:t>
      </w:r>
    </w:p>
    <w:p w:rsidRPr="000C623B" w:rsidR="0089638E" w:rsidP="000C623B" w:rsidRDefault="0089638E" w14:paraId="651F2198" w14:textId="3757E707"/>
    <w:p w:rsidR="00B10F48" w:rsidP="000C623B" w:rsidRDefault="22D6DEDD" w14:paraId="528080FF" w14:textId="4F61FAB4">
      <w:r w:rsidRPr="5867CAD0">
        <w:rPr>
          <w:u w:val="single"/>
        </w:rPr>
        <w:t>Quality activity</w:t>
      </w:r>
    </w:p>
    <w:p w:rsidR="5867CAD0" w:rsidRDefault="5867CAD0" w14:paraId="566CC7D4" w14:textId="7435019E"/>
    <w:p w:rsidR="00B10F48" w:rsidP="00B10F48" w:rsidRDefault="00B10F48" w14:paraId="4CBEB765" w14:textId="736A5240">
      <w:r>
        <w:t>We design our assessment to be proportionate and appropriate to the issues identified and to seek input from relevant stakeholders when necessary. We considered that it was appropriate and proportionate to request additional documentary evidence to address the issue that was outstanding prior to the quality activity. The theme we explored is as follows:</w:t>
      </w:r>
    </w:p>
    <w:p w:rsidR="00B10F48" w:rsidP="00B10F48" w:rsidRDefault="00B10F48" w14:paraId="50E243EE" w14:textId="1354E3D8"/>
    <w:tbl>
      <w:tblPr>
        <w:tblStyle w:val="TableGrid"/>
        <w:tblW w:w="0" w:type="auto"/>
        <w:tblLook w:val="04A0" w:firstRow="1" w:lastRow="0" w:firstColumn="1" w:lastColumn="0" w:noHBand="0" w:noVBand="1"/>
      </w:tblPr>
      <w:tblGrid>
        <w:gridCol w:w="4508"/>
        <w:gridCol w:w="4508"/>
      </w:tblGrid>
      <w:tr w:rsidRPr="00B10F48" w:rsidR="00B10F48" w:rsidTr="00B10F48" w14:paraId="50427BD8" w14:textId="77777777">
        <w:tc>
          <w:tcPr>
            <w:tcW w:w="4508" w:type="dxa"/>
            <w:shd w:val="clear" w:color="auto" w:fill="E7E6E6" w:themeFill="background2"/>
          </w:tcPr>
          <w:p w:rsidRPr="00B10F48" w:rsidR="00B10F48" w:rsidP="00B10F48" w:rsidRDefault="00B10F48" w14:paraId="277FD98E" w14:textId="42284F47">
            <w:pPr>
              <w:rPr>
                <w:b/>
              </w:rPr>
            </w:pPr>
            <w:r w:rsidRPr="00B10F48">
              <w:rPr>
                <w:b/>
              </w:rPr>
              <w:t>Theme</w:t>
            </w:r>
          </w:p>
        </w:tc>
        <w:tc>
          <w:tcPr>
            <w:tcW w:w="4508" w:type="dxa"/>
            <w:shd w:val="clear" w:color="auto" w:fill="E7E6E6" w:themeFill="background2"/>
          </w:tcPr>
          <w:p w:rsidRPr="00B10F48" w:rsidR="00B10F48" w:rsidP="00B10F48" w:rsidRDefault="00B10F48" w14:paraId="6EC9D6CD" w14:textId="36EC8F6C">
            <w:pPr>
              <w:rPr>
                <w:b/>
              </w:rPr>
            </w:pPr>
            <w:r w:rsidRPr="00B10F48">
              <w:rPr>
                <w:b/>
              </w:rPr>
              <w:t>Reason for additional evidence</w:t>
            </w:r>
          </w:p>
        </w:tc>
      </w:tr>
      <w:tr w:rsidR="00B10F48" w:rsidTr="00B10F48" w14:paraId="245952F9" w14:textId="77777777">
        <w:tc>
          <w:tcPr>
            <w:tcW w:w="4508" w:type="dxa"/>
          </w:tcPr>
          <w:p w:rsidR="00B10F48" w:rsidP="00B10F48" w:rsidRDefault="00B10F48" w14:paraId="2195F399" w14:textId="5473E6AD">
            <w:r>
              <w:t>Ensuring that educators have the necessary knowledge and expertise to deliver their parts of the programme effectively</w:t>
            </w:r>
          </w:p>
        </w:tc>
        <w:tc>
          <w:tcPr>
            <w:tcW w:w="4508" w:type="dxa"/>
          </w:tcPr>
          <w:p w:rsidR="00B10F48" w:rsidP="00B10F48" w:rsidRDefault="00B10F48" w14:paraId="10AEFE2A" w14:textId="577BDCE0">
            <w:r w:rsidRPr="00B10F48">
              <w:t xml:space="preserve">The visitors were unclear </w:t>
            </w:r>
            <w:r>
              <w:t xml:space="preserve">how the education provider ensures that the </w:t>
            </w:r>
            <w:r w:rsidRPr="00B10F48">
              <w:t>educators who will be delivering the content coverin</w:t>
            </w:r>
            <w:r>
              <w:t xml:space="preserve">g scientific theory </w:t>
            </w:r>
            <w:r w:rsidRPr="00B10F48">
              <w:t>have the necessary knowledge and expertise to deliver their parts of the progra</w:t>
            </w:r>
            <w:r w:rsidR="00DB48CF">
              <w:t>mme effectively.</w:t>
            </w:r>
          </w:p>
        </w:tc>
      </w:tr>
    </w:tbl>
    <w:p w:rsidR="00B10F48" w:rsidP="00B10F48" w:rsidRDefault="00B10F48" w14:paraId="3AB59BE7" w14:textId="77777777"/>
    <w:p w:rsidRPr="000C623B" w:rsidR="00B10F48" w:rsidP="000C623B" w:rsidRDefault="654743C6" w14:paraId="36288D3A" w14:textId="1F2B8FDC">
      <w:r>
        <w:lastRenderedPageBreak/>
        <w:t xml:space="preserve">From their detailed documentary review of the additional evidence submitted, the visitors were satisfied with the clarification provided to address </w:t>
      </w:r>
      <w:r w:rsidR="6EBA1704">
        <w:t>the theme</w:t>
      </w:r>
      <w:r>
        <w:t xml:space="preserve"> identified above. As such, they were able to recommend approval of the </w:t>
      </w:r>
      <w:r w:rsidR="2F96F94A">
        <w:t>institution</w:t>
      </w:r>
      <w:r w:rsidR="2A82A948">
        <w:t xml:space="preserve"> and the </w:t>
      </w:r>
      <w:r>
        <w:t>programmes</w:t>
      </w:r>
      <w:r w:rsidR="51D5314A">
        <w:t xml:space="preserve"> considered</w:t>
      </w:r>
      <w:r>
        <w:t>.</w:t>
      </w:r>
    </w:p>
    <w:p w:rsidRPr="000C623B" w:rsidR="00A83203" w:rsidP="000C623B" w:rsidRDefault="00A83203" w14:paraId="7C761B5C" w14:textId="77777777"/>
    <w:p w:rsidRPr="000C623B" w:rsidR="009F416A" w:rsidP="000C623B" w:rsidRDefault="4802E2AF" w14:paraId="68C5C289" w14:textId="6B063394">
      <w:pPr>
        <w:pStyle w:val="Heading2"/>
      </w:pPr>
      <w:bookmarkStart w:name="_Summary_of_visitor" w:id="13"/>
      <w:bookmarkStart w:name="_Toc82588457" w:id="14"/>
      <w:bookmarkEnd w:id="13"/>
      <w:r>
        <w:t>Summary of visitor findings</w:t>
      </w:r>
      <w:bookmarkEnd w:id="14"/>
    </w:p>
    <w:p w:rsidRPr="0006447D" w:rsidR="00E21B3B" w:rsidP="000C623B" w:rsidRDefault="00E21B3B" w14:paraId="4CB5EB53" w14:textId="47582B85">
      <w:pPr>
        <w:rPr>
          <w:b/>
        </w:rPr>
      </w:pPr>
      <w:r w:rsidRPr="0006447D">
        <w:rPr>
          <w:b/>
        </w:rPr>
        <w:t>SET 1: Level of qualification</w:t>
      </w:r>
      <w:r w:rsidRPr="0006447D" w:rsidR="00B6603B">
        <w:rPr>
          <w:b/>
        </w:rPr>
        <w:t xml:space="preserve"> for entry to the Register</w:t>
      </w:r>
    </w:p>
    <w:p w:rsidR="0006447D" w:rsidP="000C623B" w:rsidRDefault="0006447D" w14:paraId="1C8A79AA" w14:textId="1A11E178"/>
    <w:p w:rsidR="0006447D" w:rsidP="18C5F532" w:rsidRDefault="654743C6" w14:paraId="0D1962EE" w14:textId="216D2681">
      <w:pPr>
        <w:rPr>
          <w:rFonts w:eastAsia="Arial"/>
          <w:shd w:val="clear" w:color="auto" w:fill="FFFFFF"/>
        </w:rPr>
      </w:pPr>
      <w:r w:rsidRPr="003176DA">
        <w:rPr>
          <w:rStyle w:val="normaltextrun"/>
          <w:color w:val="000000"/>
          <w:shd w:val="clear" w:color="auto" w:fill="FFFFFF"/>
        </w:rPr>
        <w:t>The visitors we</w:t>
      </w:r>
      <w:r>
        <w:rPr>
          <w:rStyle w:val="normaltextrun"/>
          <w:color w:val="000000"/>
          <w:shd w:val="clear" w:color="auto" w:fill="FFFFFF"/>
        </w:rPr>
        <w:t>re satisfied that the programme</w:t>
      </w:r>
      <w:r w:rsidRPr="003176DA">
        <w:rPr>
          <w:rStyle w:val="normaltextrun"/>
          <w:color w:val="000000"/>
          <w:shd w:val="clear" w:color="auto" w:fill="FFFFFF"/>
        </w:rPr>
        <w:t xml:space="preserve"> align</w:t>
      </w:r>
      <w:r>
        <w:rPr>
          <w:rStyle w:val="normaltextrun"/>
          <w:color w:val="000000"/>
          <w:shd w:val="clear" w:color="auto" w:fill="FFFFFF"/>
        </w:rPr>
        <w:t>s</w:t>
      </w:r>
      <w:r w:rsidRPr="003176DA">
        <w:rPr>
          <w:rStyle w:val="normaltextrun"/>
          <w:color w:val="000000"/>
          <w:shd w:val="clear" w:color="auto" w:fill="FFFFFF"/>
        </w:rPr>
        <w:t xml:space="preserve"> with th</w:t>
      </w:r>
      <w:r w:rsidRPr="5867CAD0">
        <w:rPr>
          <w:rStyle w:val="normaltextrun"/>
          <w:rFonts w:eastAsia="Arial"/>
          <w:color w:val="000000"/>
          <w:shd w:val="clear" w:color="auto" w:fill="FFFFFF"/>
        </w:rPr>
        <w:t xml:space="preserve">e level of qualification expected for entry onto the Register as a hearing aid </w:t>
      </w:r>
      <w:r w:rsidRPr="003300F2">
        <w:rPr>
          <w:rStyle w:val="normaltextrun"/>
          <w:rFonts w:eastAsia="Arial"/>
          <w:shd w:val="clear" w:color="auto" w:fill="FFFFFF"/>
        </w:rPr>
        <w:t>dispenser.</w:t>
      </w:r>
      <w:r w:rsidRPr="003300F2" w:rsidR="1E2502BF">
        <w:rPr>
          <w:rFonts w:eastAsia="Arial"/>
        </w:rPr>
        <w:t xml:space="preserve"> The </w:t>
      </w:r>
      <w:r w:rsidRPr="003300F2" w:rsidR="2D3CEC0E">
        <w:rPr>
          <w:rFonts w:eastAsia="Arial"/>
        </w:rPr>
        <w:t xml:space="preserve">visitors were satisfied that the </w:t>
      </w:r>
      <w:r w:rsidRPr="003300F2" w:rsidR="1E2502BF">
        <w:rPr>
          <w:rFonts w:eastAsia="Arial"/>
        </w:rPr>
        <w:t xml:space="preserve">education provider </w:t>
      </w:r>
      <w:r w:rsidR="003300F2">
        <w:rPr>
          <w:rFonts w:eastAsia="Arial"/>
        </w:rPr>
        <w:t xml:space="preserve">had </w:t>
      </w:r>
      <w:r w:rsidRPr="003300F2" w:rsidR="003300F2">
        <w:rPr>
          <w:rFonts w:eastAsia="Arial"/>
        </w:rPr>
        <w:t xml:space="preserve">designed </w:t>
      </w:r>
      <w:r w:rsidRPr="003300F2" w:rsidR="1E2502BF">
        <w:rPr>
          <w:rFonts w:eastAsia="Arial"/>
        </w:rPr>
        <w:t xml:space="preserve">the programme using the QAA </w:t>
      </w:r>
      <w:r w:rsidRPr="003300F2" w:rsidR="003300F2">
        <w:rPr>
          <w:rFonts w:eastAsia="Arial"/>
        </w:rPr>
        <w:t>F</w:t>
      </w:r>
      <w:r w:rsidRPr="003300F2" w:rsidR="1E2502BF">
        <w:rPr>
          <w:rFonts w:eastAsia="Arial"/>
        </w:rPr>
        <w:t xml:space="preserve">oundation </w:t>
      </w:r>
      <w:r w:rsidRPr="003300F2" w:rsidR="003300F2">
        <w:rPr>
          <w:rFonts w:eastAsia="Arial"/>
        </w:rPr>
        <w:t>D</w:t>
      </w:r>
      <w:r w:rsidRPr="003300F2" w:rsidR="1E2502BF">
        <w:rPr>
          <w:rFonts w:eastAsia="Arial"/>
        </w:rPr>
        <w:t>egree benchmark framework</w:t>
      </w:r>
      <w:r w:rsidRPr="136AFA49" w:rsidR="003300F2">
        <w:rPr>
          <w:rFonts w:eastAsia="Arial"/>
        </w:rPr>
        <w:t>, and</w:t>
      </w:r>
      <w:r w:rsidR="003300F2">
        <w:rPr>
          <w:rFonts w:eastAsia="Arial"/>
        </w:rPr>
        <w:t xml:space="preserve"> was set up to ensure the quality of an award equivalent to this level</w:t>
      </w:r>
      <w:r w:rsidRPr="003300F2" w:rsidR="1E2502BF">
        <w:rPr>
          <w:rFonts w:eastAsia="Arial"/>
        </w:rPr>
        <w:t xml:space="preserve">. </w:t>
      </w:r>
      <w:r w:rsidRPr="003300F2" w:rsidR="1E2502BF">
        <w:rPr>
          <w:rStyle w:val="eop"/>
          <w:rFonts w:eastAsia="Arial"/>
        </w:rPr>
        <w:t xml:space="preserve">The visitors </w:t>
      </w:r>
      <w:r w:rsidRPr="5867CAD0" w:rsidR="26D655AA">
        <w:rPr>
          <w:rStyle w:val="eop"/>
          <w:rFonts w:eastAsia="Arial"/>
          <w:color w:val="000000" w:themeColor="text1"/>
        </w:rPr>
        <w:t xml:space="preserve">considered this appropriate </w:t>
      </w:r>
      <w:r w:rsidR="00A05E85">
        <w:rPr>
          <w:rStyle w:val="eop"/>
          <w:rFonts w:eastAsia="Arial"/>
          <w:color w:val="000000" w:themeColor="text1"/>
        </w:rPr>
        <w:t>to meet this</w:t>
      </w:r>
      <w:r w:rsidR="003300F2">
        <w:rPr>
          <w:rFonts w:eastAsia="Arial"/>
        </w:rPr>
        <w:t xml:space="preserve"> standard</w:t>
      </w:r>
      <w:r w:rsidRPr="18C5F532" w:rsidR="5368BB9D">
        <w:rPr>
          <w:rFonts w:eastAsia="Arial"/>
        </w:rPr>
        <w:t>.</w:t>
      </w:r>
    </w:p>
    <w:p w:rsidRPr="003176DA" w:rsidR="0006447D" w:rsidP="0006447D" w:rsidRDefault="0006447D" w14:paraId="21F5014E" w14:textId="77777777"/>
    <w:p w:rsidR="0006447D" w:rsidP="0006447D" w:rsidRDefault="0006447D" w14:paraId="4F3FD3B1" w14:textId="77777777">
      <w:r w:rsidRPr="000C623B">
        <w:t xml:space="preserve">On this basis, there were no conditions set in relation to this area of the standards.  </w:t>
      </w:r>
    </w:p>
    <w:p w:rsidRPr="000C623B" w:rsidR="00E21B3B" w:rsidP="000C623B" w:rsidRDefault="00B6603B" w14:paraId="259D3C96" w14:textId="4C62EFC7">
      <w:r w:rsidRPr="000C623B">
        <w:t xml:space="preserve">  </w:t>
      </w:r>
    </w:p>
    <w:p w:rsidR="00B6603B" w:rsidP="000C623B" w:rsidRDefault="00B6603B" w14:paraId="5E1A24E5" w14:textId="4E6A60B4">
      <w:pPr>
        <w:rPr>
          <w:b/>
        </w:rPr>
      </w:pPr>
      <w:r w:rsidRPr="0006447D">
        <w:rPr>
          <w:b/>
        </w:rPr>
        <w:t>SET 2: Programme admissions</w:t>
      </w:r>
    </w:p>
    <w:p w:rsidR="0006447D" w:rsidP="000C623B" w:rsidRDefault="0006447D" w14:paraId="620CAEF5" w14:textId="1BA0D77B">
      <w:pPr>
        <w:rPr>
          <w:b/>
        </w:rPr>
      </w:pPr>
    </w:p>
    <w:p w:rsidR="0006447D" w:rsidP="000C623B" w:rsidRDefault="0006447D" w14:paraId="0477416F" w14:textId="4E8B32C0">
      <w:r>
        <w:t>The visitors noted that there was clear information provided about the academic and professional entry and selection criteria onto the programme. They were confident that the entry criteria laid out are appropriate to the level and content of the programme and were assured that learners who complete the programme would be able to meet our standards for registration.</w:t>
      </w:r>
    </w:p>
    <w:p w:rsidR="0006447D" w:rsidP="000C623B" w:rsidRDefault="0006447D" w14:paraId="7C1904B3" w14:textId="4B610799"/>
    <w:p w:rsidRPr="000C623B" w:rsidR="00E11813" w:rsidP="000C623B" w:rsidRDefault="00E11813" w14:paraId="08F61538" w14:textId="3EA5DCEB">
      <w:r w:rsidRPr="000C623B">
        <w:t>On this basis, there were no c</w:t>
      </w:r>
      <w:r w:rsidRPr="000C623B" w:rsidR="00110253">
        <w:t>onditions set in relation to this</w:t>
      </w:r>
      <w:r w:rsidRPr="000C623B">
        <w:t xml:space="preserve"> area of the standards.  </w:t>
      </w:r>
    </w:p>
    <w:p w:rsidR="0006447D" w:rsidP="000C623B" w:rsidRDefault="0006447D" w14:paraId="3B80B3C6" w14:textId="77777777"/>
    <w:p w:rsidRPr="00D2021C" w:rsidR="00E11813" w:rsidP="00D2021C" w:rsidRDefault="00E11813" w14:paraId="150ECB26" w14:textId="711E8928">
      <w:pPr>
        <w:rPr>
          <w:b/>
        </w:rPr>
      </w:pPr>
      <w:r w:rsidRPr="00D2021C">
        <w:rPr>
          <w:b/>
        </w:rPr>
        <w:t>SET 3: Programme governance, management and leadership</w:t>
      </w:r>
    </w:p>
    <w:p w:rsidR="0006447D" w:rsidP="00D2021C" w:rsidRDefault="0006447D" w14:paraId="6BBFF84F" w14:textId="6CD7081F"/>
    <w:p w:rsidR="00FC5807" w:rsidP="5867CAD0" w:rsidRDefault="6E1BEEDC" w14:paraId="54A9933F" w14:textId="7BF0D53B">
      <w:pPr>
        <w:rPr>
          <w:i/>
          <w:iCs/>
        </w:rPr>
      </w:pPr>
      <w:r>
        <w:t xml:space="preserve">The education provider demonstrated that appropriate resources are provided to all learners, including access to online materials and hardware, and IT support. They saw that there is an adequate number of staff in place and clear processes in place to promote the role of practice educator to support students. The visitors considered the education provider had clear processes in place to address </w:t>
      </w:r>
      <w:r w:rsidR="76ACB322">
        <w:t xml:space="preserve">placement </w:t>
      </w:r>
      <w:r>
        <w:t>capacity.</w:t>
      </w:r>
      <w:r w:rsidR="7D846373">
        <w:t xml:space="preserve"> </w:t>
      </w:r>
      <w:r>
        <w:t>The education provider showed that there is effective collaboration between themselves and practice education providers.</w:t>
      </w:r>
    </w:p>
    <w:p w:rsidR="00951A39" w:rsidP="00D2021C" w:rsidRDefault="00951A39" w14:paraId="1F33BD08" w14:textId="1EE7A0D8"/>
    <w:p w:rsidR="00951A39" w:rsidP="00D2021C" w:rsidRDefault="06EE083E" w14:paraId="7323B76C" w14:textId="08E1B8AD">
      <w:pPr>
        <w:rPr>
          <w:rFonts w:ascii="Verdana" w:hAnsi="Verdana"/>
          <w:sz w:val="20"/>
          <w:szCs w:val="20"/>
        </w:rPr>
      </w:pPr>
      <w:r>
        <w:t>The education provider demonstrated that subject areas will be delivered by educators with relevant knowledge.</w:t>
      </w:r>
    </w:p>
    <w:p w:rsidR="00951A39" w:rsidP="00D2021C" w:rsidRDefault="00951A39" w14:paraId="37123624" w14:textId="0C729188"/>
    <w:p w:rsidRPr="000C623B" w:rsidR="00003F41" w:rsidP="00D2021C" w:rsidRDefault="00110253" w14:paraId="71876B75" w14:textId="02DEB547">
      <w:r w:rsidRPr="000C623B">
        <w:t>On this basis, there were no conditions set in relation</w:t>
      </w:r>
      <w:r w:rsidRPr="000C623B" w:rsidR="009F416A">
        <w:t xml:space="preserve"> to this area of the standards.</w:t>
      </w:r>
    </w:p>
    <w:p w:rsidR="00FC5807" w:rsidP="000C623B" w:rsidRDefault="00FC5807" w14:paraId="2DF96426" w14:textId="50263ACB"/>
    <w:p w:rsidR="00110253" w:rsidP="000C623B" w:rsidRDefault="00110253" w14:paraId="112C16AA" w14:textId="77ACA26B">
      <w:pPr>
        <w:rPr>
          <w:b/>
        </w:rPr>
      </w:pPr>
      <w:r w:rsidRPr="0006447D">
        <w:rPr>
          <w:b/>
        </w:rPr>
        <w:t>SET 4</w:t>
      </w:r>
      <w:r w:rsidRPr="0006447D" w:rsidR="0045375E">
        <w:rPr>
          <w:b/>
        </w:rPr>
        <w:t>: Programme design and delivery</w:t>
      </w:r>
    </w:p>
    <w:p w:rsidR="00566731" w:rsidP="000C623B" w:rsidRDefault="00566731" w14:paraId="34DFD0CB" w14:textId="0959C135">
      <w:pPr>
        <w:rPr>
          <w:b/>
        </w:rPr>
      </w:pPr>
    </w:p>
    <w:p w:rsidRPr="007B3F12" w:rsidR="00566731" w:rsidP="000C623B" w:rsidRDefault="00566731" w14:paraId="78A7D1B8" w14:textId="011D78CC">
      <w:pPr>
        <w:rPr>
          <w:color w:val="000000"/>
          <w:shd w:val="clear" w:color="auto" w:fill="FFFFFF"/>
        </w:rPr>
      </w:pPr>
      <w:r w:rsidRPr="003176DA">
        <w:t xml:space="preserve">The evidence submitted </w:t>
      </w:r>
      <w:r>
        <w:t xml:space="preserve">by the education provider demonstrated </w:t>
      </w:r>
      <w:r w:rsidRPr="003176DA">
        <w:t>how the curriculum delivers</w:t>
      </w:r>
      <w:r>
        <w:t xml:space="preserve"> the standards of proficiency (SOPs). </w:t>
      </w:r>
      <w:r w:rsidRPr="003176DA">
        <w:t xml:space="preserve">As such, the visitors were satisfied that </w:t>
      </w:r>
      <w:r w:rsidRPr="003176DA">
        <w:rPr>
          <w:rStyle w:val="normaltextrun"/>
          <w:color w:val="000000"/>
          <w:shd w:val="clear" w:color="auto" w:fill="FFFFFF"/>
        </w:rPr>
        <w:lastRenderedPageBreak/>
        <w:t>learners who successfully complete the programme would</w:t>
      </w:r>
      <w:r>
        <w:rPr>
          <w:rStyle w:val="normaltextrun"/>
          <w:color w:val="000000"/>
          <w:shd w:val="clear" w:color="auto" w:fill="FFFFFF"/>
        </w:rPr>
        <w:t xml:space="preserve"> be</w:t>
      </w:r>
      <w:r w:rsidRPr="003176DA">
        <w:rPr>
          <w:rStyle w:val="normaltextrun"/>
          <w:color w:val="000000"/>
          <w:shd w:val="clear" w:color="auto" w:fill="FFFFFF"/>
        </w:rPr>
        <w:t> equipped with the necessary skills to practice as autonomous professionals.</w:t>
      </w:r>
    </w:p>
    <w:p w:rsidR="00566731" w:rsidP="000C623B" w:rsidRDefault="00566731" w14:paraId="0E1E6493" w14:textId="77777777"/>
    <w:p w:rsidRPr="000C623B" w:rsidR="00402040" w:rsidP="000C623B" w:rsidRDefault="00402040" w14:paraId="63F515CD" w14:textId="59257C4C">
      <w:r w:rsidRPr="000C623B">
        <w:t>On this basis, there were no conditions set in relation to this area of the standards.</w:t>
      </w:r>
    </w:p>
    <w:p w:rsidR="0006447D" w:rsidP="000C623B" w:rsidRDefault="0006447D" w14:paraId="7B7A2DFD" w14:textId="77777777"/>
    <w:p w:rsidR="0045375E" w:rsidP="000C623B" w:rsidRDefault="0045375E" w14:paraId="734563BB" w14:textId="195F0F8B">
      <w:pPr>
        <w:rPr>
          <w:b/>
        </w:rPr>
      </w:pPr>
      <w:r w:rsidRPr="0006447D">
        <w:rPr>
          <w:b/>
        </w:rPr>
        <w:t>SET 5: Practice-based learning</w:t>
      </w:r>
    </w:p>
    <w:p w:rsidR="007B3F12" w:rsidP="000C623B" w:rsidRDefault="007B3F12" w14:paraId="6EE3FD97" w14:textId="3B848F9A">
      <w:pPr>
        <w:rPr>
          <w:b/>
        </w:rPr>
      </w:pPr>
    </w:p>
    <w:p w:rsidR="00827DB9" w:rsidP="00827DB9" w:rsidRDefault="007B3F12" w14:paraId="75E50CE3" w14:textId="7A307F68">
      <w:pPr>
        <w:rPr>
          <w:rFonts w:eastAsia="Times New Roman"/>
          <w:lang w:eastAsia="en-GB"/>
        </w:rPr>
      </w:pPr>
      <w:r w:rsidRPr="00BA74EB">
        <w:rPr>
          <w:rFonts w:eastAsia="Times New Roman"/>
          <w:lang w:eastAsia="en-GB"/>
        </w:rPr>
        <w:t xml:space="preserve">The visitors could see how </w:t>
      </w:r>
      <w:r w:rsidR="00827DB9">
        <w:rPr>
          <w:rFonts w:eastAsia="Times New Roman"/>
          <w:lang w:eastAsia="en-GB"/>
        </w:rPr>
        <w:t xml:space="preserve">well practice-based learning was integrated into the programme and </w:t>
      </w:r>
      <w:r w:rsidRPr="00BA74EB">
        <w:rPr>
          <w:rFonts w:eastAsia="Times New Roman"/>
          <w:lang w:eastAsia="en-GB"/>
        </w:rPr>
        <w:t xml:space="preserve">the learning outcomes would be delivered through the range of practice based learning opportunities. </w:t>
      </w:r>
      <w:r w:rsidR="00827DB9">
        <w:rPr>
          <w:rFonts w:eastAsia="Times New Roman"/>
          <w:lang w:eastAsia="en-GB"/>
        </w:rPr>
        <w:t xml:space="preserve">There was sufficient evidence in the documentation to demonstrate to the visitors there is a clear process for ensuring an adequate number of staff, and that they have the </w:t>
      </w:r>
      <w:r w:rsidR="00827DB9">
        <w:t xml:space="preserve">relevant knowledge, skills and experience </w:t>
      </w:r>
      <w:r w:rsidRPr="00827DB9" w:rsidR="00827DB9">
        <w:t>to support the achievement of the learning outcomes and the standards of proficiency</w:t>
      </w:r>
      <w:r w:rsidR="00827DB9">
        <w:t>. This was showed together with a well-developed administration and teaching structure.</w:t>
      </w:r>
    </w:p>
    <w:p w:rsidR="0006447D" w:rsidP="00827DB9" w:rsidRDefault="0006447D" w14:paraId="4A8148D4" w14:textId="17E99503"/>
    <w:p w:rsidR="00402040" w:rsidP="00827DB9" w:rsidRDefault="00402040" w14:paraId="62D115DA" w14:textId="4DDC8468">
      <w:r w:rsidRPr="000C623B">
        <w:t>On this basis, there were no conditions set in relation to this area of the standards.</w:t>
      </w:r>
    </w:p>
    <w:p w:rsidR="0006447D" w:rsidP="00827DB9" w:rsidRDefault="0006447D" w14:paraId="43A38A98" w14:textId="3194A667"/>
    <w:p w:rsidRPr="0006447D" w:rsidR="0045375E" w:rsidP="00827DB9" w:rsidRDefault="0045375E" w14:paraId="7DCA9D22" w14:textId="19433DB8">
      <w:pPr>
        <w:rPr>
          <w:b/>
        </w:rPr>
      </w:pPr>
      <w:r w:rsidRPr="0006447D">
        <w:rPr>
          <w:b/>
        </w:rPr>
        <w:t>SET 6: Assessment</w:t>
      </w:r>
    </w:p>
    <w:p w:rsidR="0006447D" w:rsidP="00827DB9" w:rsidRDefault="0006447D" w14:paraId="0EA30E76" w14:textId="77777777"/>
    <w:p w:rsidR="00B5057E" w:rsidP="00827DB9" w:rsidRDefault="00B5057E" w14:paraId="4A5EC13F" w14:textId="749333C2">
      <w:r>
        <w:t xml:space="preserve">The visitors were able to see that the assessment strategy is clear and ensures that effectively assess the learning outcomes are effectively assessed so learners who successfully complete the programme meet the SOPs. </w:t>
      </w:r>
    </w:p>
    <w:p w:rsidR="00827DB9" w:rsidP="00827DB9" w:rsidRDefault="00827DB9" w14:paraId="16BC4CE1" w14:textId="4E357CC2"/>
    <w:p w:rsidRPr="000C623B" w:rsidR="00827DB9" w:rsidP="00827DB9" w:rsidRDefault="00402040" w14:paraId="3895D875" w14:textId="04E8A7A0">
      <w:r w:rsidRPr="000C623B">
        <w:t>On this basis, there were no conditions set in relation to this area of the standards.</w:t>
      </w:r>
    </w:p>
    <w:p w:rsidRPr="000C623B" w:rsidR="00402040" w:rsidP="00827DB9" w:rsidRDefault="00402040" w14:paraId="04158B66" w14:textId="77777777"/>
    <w:p w:rsidRPr="00827DB9" w:rsidR="00C84CBA" w:rsidP="00A650E7" w:rsidRDefault="443DA310" w14:paraId="791B4016" w14:textId="4F7688DA">
      <w:pPr>
        <w:pStyle w:val="Heading1"/>
      </w:pPr>
      <w:bookmarkStart w:name="_Section_3:_The" w:id="15"/>
      <w:bookmarkStart w:name="_Toc82588458" w:id="16"/>
      <w:bookmarkEnd w:id="15"/>
      <w:r>
        <w:t>Section 3: T</w:t>
      </w:r>
      <w:r w:rsidR="12995ACF">
        <w:t>he visitors</w:t>
      </w:r>
      <w:r w:rsidR="2D552430">
        <w:t>’</w:t>
      </w:r>
      <w:r w:rsidR="12995ACF">
        <w:t xml:space="preserve"> </w:t>
      </w:r>
      <w:r w:rsidR="3E785CE9">
        <w:t>recommendations</w:t>
      </w:r>
      <w:bookmarkEnd w:id="16"/>
      <w:r w:rsidR="12995ACF">
        <w:t xml:space="preserve"> </w:t>
      </w:r>
    </w:p>
    <w:p w:rsidR="5867CAD0" w:rsidRDefault="5867CAD0" w14:paraId="0AE06708" w14:textId="04448AF5"/>
    <w:p w:rsidRPr="000C623B" w:rsidR="0045375E" w:rsidP="000C623B" w:rsidRDefault="0045375E" w14:paraId="2A79065B" w14:textId="4C8033F3">
      <w:r w:rsidRPr="000C623B">
        <w:t>Based on these findings the visitors made the following recommendations to the Education and Training Committee:</w:t>
      </w:r>
    </w:p>
    <w:p w:rsidR="00B14AD7" w:rsidP="00B14AD7" w:rsidRDefault="00B14AD7" w14:paraId="2D8E4E03" w14:textId="77777777"/>
    <w:p w:rsidR="003300F2" w:rsidP="00827DB9" w:rsidRDefault="5248EA32" w14:paraId="00133A3B" w14:textId="01CEF168">
      <w:r w:rsidRPr="136AFA49">
        <w:rPr>
          <w:b/>
          <w:bCs/>
        </w:rPr>
        <w:t xml:space="preserve">Institution and </w:t>
      </w:r>
      <w:r w:rsidRPr="136AFA49" w:rsidR="05484D7B">
        <w:rPr>
          <w:b/>
          <w:bCs/>
        </w:rPr>
        <w:t>p</w:t>
      </w:r>
      <w:r w:rsidRPr="136AFA49" w:rsidR="2B33E44E">
        <w:rPr>
          <w:b/>
          <w:bCs/>
        </w:rPr>
        <w:t>rogramme approval</w:t>
      </w:r>
    </w:p>
    <w:p w:rsidRPr="000C623B" w:rsidR="00BF03B3" w:rsidP="00B02E15" w:rsidRDefault="003300F2" w14:paraId="7FBCB8DB" w14:textId="479C9338">
      <w:pPr>
        <w:pStyle w:val="ListParagraph"/>
        <w:numPr>
          <w:ilvl w:val="0"/>
          <w:numId w:val="35"/>
        </w:numPr>
      </w:pPr>
      <w:r>
        <w:t>The education provider has demonstrated that all standards of education and training are met through this exercise. This means that t</w:t>
      </w:r>
      <w:r w:rsidR="2B33E44E">
        <w:t xml:space="preserve">he </w:t>
      </w:r>
      <w:r w:rsidR="7E4A9ED1">
        <w:t xml:space="preserve">institution and the </w:t>
      </w:r>
      <w:r w:rsidR="2B33E44E">
        <w:t xml:space="preserve">programme </w:t>
      </w:r>
      <w:r>
        <w:t>should be approved</w:t>
      </w:r>
      <w:r w:rsidR="49FDED99">
        <w:t>, without conditions.</w:t>
      </w:r>
    </w:p>
    <w:p w:rsidR="18C5F532" w:rsidP="18C5F532" w:rsidRDefault="18C5F532" w14:paraId="33494D5D" w14:textId="25C1B3AD"/>
    <w:p w:rsidR="003300F2" w:rsidP="136AFA49" w:rsidRDefault="00621C1B" w14:paraId="1316BBB5" w14:textId="53DDFB45">
      <w:pPr>
        <w:pStyle w:val="Heading2"/>
      </w:pPr>
      <w:bookmarkStart w:name="_Toc82588459" w:id="17"/>
      <w:r>
        <w:t>Future i</w:t>
      </w:r>
      <w:r w:rsidR="003300F2">
        <w:t>nteraction with the performance review process</w:t>
      </w:r>
      <w:bookmarkEnd w:id="17"/>
    </w:p>
    <w:p w:rsidRPr="00B02E15" w:rsidR="003300F2" w:rsidP="136AFA49" w:rsidRDefault="003300F2" w14:paraId="27DCC341" w14:textId="27A8B10F">
      <w:pPr>
        <w:pStyle w:val="ListParagraph"/>
        <w:numPr>
          <w:ilvl w:val="0"/>
          <w:numId w:val="35"/>
        </w:numPr>
        <w:rPr>
          <w:rFonts w:asciiTheme="minorHAnsi" w:hAnsiTheme="minorHAnsi" w:cstheme="minorBidi"/>
        </w:rPr>
      </w:pPr>
      <w:r w:rsidRPr="136AFA49">
        <w:rPr>
          <w:rFonts w:eastAsia="Arial"/>
        </w:rPr>
        <w:t>The visitors</w:t>
      </w:r>
      <w:r w:rsidRPr="136AFA49" w:rsidR="00B02E15">
        <w:rPr>
          <w:rFonts w:eastAsia="Arial"/>
        </w:rPr>
        <w:t xml:space="preserve"> </w:t>
      </w:r>
      <w:r w:rsidRPr="136AFA49">
        <w:rPr>
          <w:rFonts w:eastAsia="Arial"/>
        </w:rPr>
        <w:t>were satisfied that the institution meets our standards at a threshold level</w:t>
      </w:r>
    </w:p>
    <w:p w:rsidRPr="00B02E15" w:rsidR="00B02E15" w:rsidP="136AFA49" w:rsidRDefault="2944ADF0" w14:paraId="0220408B" w14:textId="7E23ECF9">
      <w:pPr>
        <w:pStyle w:val="ListParagraph"/>
        <w:numPr>
          <w:ilvl w:val="0"/>
          <w:numId w:val="35"/>
        </w:numPr>
      </w:pPr>
      <w:r w:rsidRPr="136AFA49">
        <w:rPr>
          <w:rFonts w:eastAsia="Arial"/>
        </w:rPr>
        <w:t xml:space="preserve">The visitors recognised </w:t>
      </w:r>
      <w:r w:rsidRPr="136AFA49" w:rsidR="00B02E15">
        <w:rPr>
          <w:rFonts w:eastAsia="Arial"/>
        </w:rPr>
        <w:t>we are unable to source performance data points externally, and equivalent data points were not established through this exercise</w:t>
      </w:r>
    </w:p>
    <w:p w:rsidR="18C5F532" w:rsidP="18C5F532" w:rsidRDefault="2944ADF0" w14:paraId="78A897E2" w14:textId="0E247D9C">
      <w:pPr>
        <w:pStyle w:val="ListParagraph"/>
        <w:numPr>
          <w:ilvl w:val="0"/>
          <w:numId w:val="35"/>
        </w:numPr>
      </w:pPr>
      <w:r w:rsidRPr="003300F2">
        <w:rPr>
          <w:rFonts w:eastAsia="Arial"/>
        </w:rPr>
        <w:t>The visitors considered there to be no other known risks</w:t>
      </w:r>
      <w:r w:rsidR="00B02E15">
        <w:rPr>
          <w:rFonts w:eastAsia="Arial"/>
        </w:rPr>
        <w:t xml:space="preserve"> with the institution’s ability to run professional programmes</w:t>
      </w:r>
    </w:p>
    <w:p w:rsidR="00AE459A" w:rsidP="00B02E15" w:rsidRDefault="00B02E15" w14:paraId="4D987E6E" w14:textId="77777777">
      <w:pPr>
        <w:pStyle w:val="ListParagraph"/>
        <w:numPr>
          <w:ilvl w:val="0"/>
          <w:numId w:val="36"/>
        </w:numPr>
        <w:rPr>
          <w:rFonts w:eastAsia="Arial"/>
        </w:rPr>
      </w:pPr>
      <w:r w:rsidRPr="00B02E15">
        <w:rPr>
          <w:rFonts w:eastAsia="Arial"/>
        </w:rPr>
        <w:t>To take continued assurance at an institution level</w:t>
      </w:r>
      <w:r>
        <w:rPr>
          <w:rFonts w:eastAsia="Arial"/>
        </w:rPr>
        <w:t xml:space="preserve">, we need data points that show how an institution is performing. Monitoring these data points allows us </w:t>
      </w:r>
      <w:r>
        <w:rPr>
          <w:rFonts w:eastAsia="Arial"/>
        </w:rPr>
        <w:lastRenderedPageBreak/>
        <w:t xml:space="preserve">to </w:t>
      </w:r>
      <w:r w:rsidR="00AE459A">
        <w:rPr>
          <w:rFonts w:eastAsia="Arial"/>
        </w:rPr>
        <w:t xml:space="preserve">apply a bespoke approach to interacting with </w:t>
      </w:r>
      <w:r>
        <w:rPr>
          <w:rFonts w:eastAsia="Arial"/>
        </w:rPr>
        <w:t xml:space="preserve">providers, including </w:t>
      </w:r>
      <w:r w:rsidR="00AE459A">
        <w:rPr>
          <w:rFonts w:eastAsia="Arial"/>
        </w:rPr>
        <w:t>when we ask them to engage with the performance review process</w:t>
      </w:r>
    </w:p>
    <w:p w:rsidRPr="00B02E15" w:rsidR="00B02E15" w:rsidP="00B02E15" w:rsidRDefault="00AE459A" w14:paraId="21AA3A3E" w14:textId="31C57225">
      <w:pPr>
        <w:pStyle w:val="ListParagraph"/>
        <w:numPr>
          <w:ilvl w:val="0"/>
          <w:numId w:val="36"/>
        </w:numPr>
        <w:rPr>
          <w:rFonts w:eastAsia="Arial"/>
        </w:rPr>
      </w:pPr>
      <w:r w:rsidRPr="136AFA49">
        <w:rPr>
          <w:rFonts w:eastAsia="Arial"/>
        </w:rPr>
        <w:t xml:space="preserve">Without these data points to monitor, the maximum reasonable length between submissions is two years. This is equivalent to the gaps between active submission in the previous quality assurance model, which did not use data to inform decision making </w:t>
      </w:r>
      <w:r w:rsidRPr="136AFA49" w:rsidR="00621C1B">
        <w:rPr>
          <w:rFonts w:eastAsia="Arial"/>
        </w:rPr>
        <w:t>in a structured way</w:t>
      </w:r>
    </w:p>
    <w:p w:rsidR="00621C1B" w:rsidP="18C5F532" w:rsidRDefault="00AE459A" w14:paraId="34423F60" w14:textId="40021556">
      <w:pPr>
        <w:pStyle w:val="ListParagraph"/>
        <w:numPr>
          <w:ilvl w:val="0"/>
          <w:numId w:val="36"/>
        </w:numPr>
        <w:rPr>
          <w:rFonts w:eastAsia="Arial"/>
        </w:rPr>
      </w:pPr>
      <w:r w:rsidRPr="136AFA49">
        <w:rPr>
          <w:rFonts w:eastAsia="Arial"/>
        </w:rPr>
        <w:t xml:space="preserve">Therefore, </w:t>
      </w:r>
      <w:r w:rsidRPr="136AFA49" w:rsidR="0C8F5EA7">
        <w:rPr>
          <w:rFonts w:eastAsia="Arial"/>
        </w:rPr>
        <w:t>the visitors recommend</w:t>
      </w:r>
      <w:r w:rsidRPr="136AFA49" w:rsidR="58BB9AFF">
        <w:rPr>
          <w:rFonts w:eastAsia="Arial"/>
        </w:rPr>
        <w:t xml:space="preserve"> that the instituti</w:t>
      </w:r>
      <w:r w:rsidRPr="136AFA49" w:rsidR="79692866">
        <w:rPr>
          <w:rFonts w:eastAsia="Arial"/>
        </w:rPr>
        <w:t>on should interact with our performance review process after two years, that is in the academic year 202</w:t>
      </w:r>
      <w:r w:rsidRPr="136AFA49" w:rsidR="00621C1B">
        <w:rPr>
          <w:rFonts w:eastAsia="Arial"/>
        </w:rPr>
        <w:t>3</w:t>
      </w:r>
      <w:r w:rsidRPr="136AFA49" w:rsidR="79692866">
        <w:rPr>
          <w:rFonts w:eastAsia="Arial"/>
        </w:rPr>
        <w:t>-2</w:t>
      </w:r>
      <w:r w:rsidRPr="136AFA49" w:rsidR="00621C1B">
        <w:rPr>
          <w:rFonts w:eastAsia="Arial"/>
        </w:rPr>
        <w:t>4</w:t>
      </w:r>
    </w:p>
    <w:p w:rsidR="00AE459A" w:rsidP="18C5F532" w:rsidRDefault="00621C1B" w14:paraId="55EC5B9C" w14:textId="64AFA621">
      <w:pPr>
        <w:pStyle w:val="ListParagraph"/>
        <w:numPr>
          <w:ilvl w:val="0"/>
          <w:numId w:val="36"/>
        </w:numPr>
        <w:rPr>
          <w:rFonts w:eastAsia="Arial"/>
        </w:rPr>
      </w:pPr>
      <w:r w:rsidRPr="136AFA49">
        <w:rPr>
          <w:rFonts w:eastAsia="Arial"/>
        </w:rPr>
        <w:t>This allows for two full years of the programme running, which can be reflected on through their portfolio submission</w:t>
      </w:r>
    </w:p>
    <w:p w:rsidRPr="00AE459A" w:rsidR="1857AB89" w:rsidP="18C5F532" w:rsidRDefault="00AE459A" w14:paraId="0EE0B99D" w14:textId="1264AC1D">
      <w:pPr>
        <w:pStyle w:val="ListParagraph"/>
        <w:numPr>
          <w:ilvl w:val="0"/>
          <w:numId w:val="36"/>
        </w:numPr>
        <w:rPr>
          <w:rFonts w:eastAsia="Arial"/>
        </w:rPr>
      </w:pPr>
      <w:r>
        <w:rPr>
          <w:rFonts w:eastAsia="Arial"/>
        </w:rPr>
        <w:t>If the education provider would like to achieve a longer period between monitoring submission beyond this</w:t>
      </w:r>
      <w:r w:rsidRPr="00AE459A" w:rsidR="1857AB89">
        <w:rPr>
          <w:rFonts w:eastAsia="Arial"/>
        </w:rPr>
        <w:t>, the visitors recommend that the</w:t>
      </w:r>
      <w:r>
        <w:rPr>
          <w:rFonts w:eastAsia="Arial"/>
        </w:rPr>
        <w:t xml:space="preserve">y </w:t>
      </w:r>
      <w:r w:rsidRPr="00AE459A" w:rsidR="1857AB89">
        <w:rPr>
          <w:rFonts w:eastAsia="Arial"/>
        </w:rPr>
        <w:t>work with the HCPC to establish</w:t>
      </w:r>
      <w:r>
        <w:rPr>
          <w:rFonts w:eastAsia="Arial"/>
        </w:rPr>
        <w:t xml:space="preserve"> equivalent performance</w:t>
      </w:r>
      <w:r w:rsidRPr="00AE459A" w:rsidR="1857AB89">
        <w:rPr>
          <w:rFonts w:eastAsia="Arial"/>
        </w:rPr>
        <w:t xml:space="preserve"> data points.</w:t>
      </w:r>
      <w:r w:rsidRPr="00AE459A" w:rsidR="7AE485E0">
        <w:rPr>
          <w:rFonts w:eastAsia="Arial"/>
        </w:rPr>
        <w:t xml:space="preserve"> </w:t>
      </w:r>
    </w:p>
    <w:p w:rsidR="00B14AD7" w:rsidP="00B14AD7" w:rsidRDefault="00B14AD7" w14:paraId="2991A52C" w14:textId="77777777"/>
    <w:p w:rsidRPr="000C623B" w:rsidR="17CF4B46" w:rsidP="000C623B" w:rsidRDefault="443DA310" w14:paraId="73AA66DD" w14:textId="42073539">
      <w:pPr>
        <w:pStyle w:val="Heading1"/>
      </w:pPr>
      <w:bookmarkStart w:name="_Toc82588460" w:id="18"/>
      <w:r w:rsidR="443DA310">
        <w:rPr/>
        <w:t>Section 4: C</w:t>
      </w:r>
      <w:r w:rsidR="4EB08FDA">
        <w:rPr/>
        <w:t>ommittee d</w:t>
      </w:r>
      <w:r w:rsidR="547C16E8">
        <w:rPr/>
        <w:t>ecision on approval</w:t>
      </w:r>
      <w:bookmarkEnd w:id="18"/>
    </w:p>
    <w:p w:rsidRPr="000C623B" w:rsidR="42482393" w:rsidP="734B6F26" w:rsidRDefault="42482393" w14:paraId="39E9512B" w14:textId="66613CA9">
      <w:pPr>
        <w:pStyle w:val="ListParagraph"/>
        <w:numPr>
          <w:ilvl w:val="0"/>
          <w:numId w:val="8"/>
        </w:numPr>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34B6F26" w:rsidR="2646637B">
        <w:rPr>
          <w:rFonts w:ascii="Arial" w:hAnsi="Arial" w:eastAsia="Arial" w:cs="Arial"/>
          <w:b w:val="0"/>
          <w:bCs w:val="0"/>
          <w:i w:val="0"/>
          <w:iCs w:val="0"/>
          <w:caps w:val="0"/>
          <w:smallCaps w:val="0"/>
          <w:noProof w:val="0"/>
          <w:color w:val="000000" w:themeColor="text1" w:themeTint="FF" w:themeShade="FF"/>
          <w:sz w:val="24"/>
          <w:szCs w:val="24"/>
          <w:lang w:val="en-GB"/>
        </w:rPr>
        <w:t>At the</w:t>
      </w:r>
      <w:r w:rsidRPr="734B6F26" w:rsidR="68001A52">
        <w:rPr>
          <w:rFonts w:ascii="Arial" w:hAnsi="Arial" w:eastAsia="Arial" w:cs="Arial"/>
          <w:b w:val="0"/>
          <w:bCs w:val="0"/>
          <w:i w:val="0"/>
          <w:iCs w:val="0"/>
          <w:caps w:val="0"/>
          <w:smallCaps w:val="0"/>
          <w:noProof w:val="0"/>
          <w:color w:val="000000" w:themeColor="text1" w:themeTint="FF" w:themeShade="FF"/>
          <w:sz w:val="24"/>
          <w:szCs w:val="24"/>
          <w:lang w:val="en-GB"/>
        </w:rPr>
        <w:t>ir</w:t>
      </w:r>
      <w:r w:rsidRPr="734B6F26" w:rsidR="2646637B">
        <w:rPr>
          <w:rFonts w:ascii="Arial" w:hAnsi="Arial" w:eastAsia="Arial" w:cs="Arial"/>
          <w:b w:val="0"/>
          <w:bCs w:val="0"/>
          <w:i w:val="0"/>
          <w:iCs w:val="0"/>
          <w:caps w:val="0"/>
          <w:smallCaps w:val="0"/>
          <w:noProof w:val="0"/>
          <w:color w:val="000000" w:themeColor="text1" w:themeTint="FF" w:themeShade="FF"/>
          <w:sz w:val="24"/>
          <w:szCs w:val="24"/>
          <w:lang w:val="en-GB"/>
        </w:rPr>
        <w:t xml:space="preserve"> meeting</w:t>
      </w:r>
      <w:r w:rsidR="2EC7A9C0">
        <w:rPr/>
        <w:t xml:space="preserve"> on 28 September 2021</w:t>
      </w:r>
      <w:r w:rsidRPr="734B6F26" w:rsidR="2646637B">
        <w:rPr>
          <w:rFonts w:ascii="Arial" w:hAnsi="Arial" w:eastAsia="Arial" w:cs="Arial"/>
          <w:b w:val="0"/>
          <w:bCs w:val="0"/>
          <w:i w:val="0"/>
          <w:iCs w:val="0"/>
          <w:caps w:val="0"/>
          <w:smallCaps w:val="0"/>
          <w:noProof w:val="0"/>
          <w:color w:val="000000" w:themeColor="text1" w:themeTint="FF" w:themeShade="FF"/>
          <w:sz w:val="24"/>
          <w:szCs w:val="24"/>
          <w:lang w:val="en-GB"/>
        </w:rPr>
        <w:t>, t</w:t>
      </w:r>
      <w:r w:rsidRPr="734B6F26" w:rsidR="5616881A">
        <w:rPr>
          <w:rFonts w:ascii="Arial" w:hAnsi="Arial" w:eastAsia="Arial" w:cs="Arial"/>
          <w:b w:val="0"/>
          <w:bCs w:val="0"/>
          <w:i w:val="0"/>
          <w:iCs w:val="0"/>
          <w:caps w:val="0"/>
          <w:smallCaps w:val="0"/>
          <w:noProof w:val="0"/>
          <w:color w:val="000000" w:themeColor="text1" w:themeTint="FF" w:themeShade="FF"/>
          <w:sz w:val="24"/>
          <w:szCs w:val="24"/>
          <w:lang w:val="en-GB"/>
        </w:rPr>
        <w:t xml:space="preserve">he </w:t>
      </w:r>
      <w:r w:rsidR="7A790F99">
        <w:rPr/>
        <w:t>Education and Training Committee</w:t>
      </w:r>
      <w:r w:rsidRPr="734B6F26" w:rsidR="7A790F99">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734B6F26" w:rsidR="5616881A">
        <w:rPr>
          <w:rFonts w:ascii="Arial" w:hAnsi="Arial" w:eastAsia="Arial" w:cs="Arial"/>
          <w:b w:val="0"/>
          <w:bCs w:val="0"/>
          <w:i w:val="0"/>
          <w:iCs w:val="0"/>
          <w:caps w:val="0"/>
          <w:smallCaps w:val="0"/>
          <w:noProof w:val="0"/>
          <w:color w:val="000000" w:themeColor="text1" w:themeTint="FF" w:themeShade="FF"/>
          <w:sz w:val="24"/>
          <w:szCs w:val="24"/>
          <w:lang w:val="en-GB"/>
        </w:rPr>
        <w:t>Panel</w:t>
      </w:r>
      <w:r w:rsidRPr="734B6F26" w:rsidR="1E08C0A7">
        <w:rPr>
          <w:rFonts w:ascii="Arial" w:hAnsi="Arial" w:eastAsia="Arial" w:cs="Arial"/>
          <w:b w:val="0"/>
          <w:bCs w:val="0"/>
          <w:i w:val="0"/>
          <w:iCs w:val="0"/>
          <w:caps w:val="0"/>
          <w:smallCaps w:val="0"/>
          <w:noProof w:val="0"/>
          <w:color w:val="000000" w:themeColor="text1" w:themeTint="FF" w:themeShade="FF"/>
          <w:sz w:val="24"/>
          <w:szCs w:val="24"/>
          <w:lang w:val="en-GB"/>
        </w:rPr>
        <w:t>)</w:t>
      </w:r>
      <w:r w:rsidRPr="734B6F26" w:rsidR="5616881A">
        <w:rPr>
          <w:rFonts w:ascii="Arial" w:hAnsi="Arial" w:eastAsia="Arial" w:cs="Arial"/>
          <w:b w:val="0"/>
          <w:bCs w:val="0"/>
          <w:i w:val="0"/>
          <w:iCs w:val="0"/>
          <w:caps w:val="0"/>
          <w:smallCaps w:val="0"/>
          <w:noProof w:val="0"/>
          <w:color w:val="000000" w:themeColor="text1" w:themeTint="FF" w:themeShade="FF"/>
          <w:sz w:val="24"/>
          <w:szCs w:val="24"/>
          <w:lang w:val="en-GB"/>
        </w:rPr>
        <w:t xml:space="preserve"> made the decision that the programme is approved.</w:t>
      </w:r>
    </w:p>
    <w:p w:rsidRPr="000C623B" w:rsidR="42482393" w:rsidP="79B9490A" w:rsidRDefault="42482393" w14:paraId="595E023E" w14:textId="0C51BF1F">
      <w:pPr>
        <w:pStyle w:val="ListParagraph"/>
        <w:numPr>
          <w:ilvl w:val="0"/>
          <w:numId w:val="8"/>
        </w:numPr>
        <w:rPr>
          <w:rFonts w:ascii="Arial" w:hAnsi="Arial" w:eastAsia="Arial" w:cs="Arial" w:asciiTheme="minorAscii" w:hAnsiTheme="minorAscii" w:eastAsiaTheme="minorAscii" w:cstheme="minorAscii"/>
          <w:noProof w:val="0"/>
          <w:sz w:val="24"/>
          <w:szCs w:val="24"/>
          <w:lang w:val="en-GB"/>
        </w:rPr>
      </w:pPr>
      <w:r w:rsidRPr="79B9490A" w:rsidR="5616881A">
        <w:rPr>
          <w:noProof w:val="0"/>
          <w:lang w:val="en-GB"/>
        </w:rPr>
        <w:t>The Panel agreed that it was appropriate that a two-year review period be set, so</w:t>
      </w:r>
      <w:r w:rsidRPr="79B9490A" w:rsidR="23F9E504">
        <w:rPr>
          <w:noProof w:val="0"/>
          <w:lang w:val="en-GB"/>
        </w:rPr>
        <w:t xml:space="preserve"> </w:t>
      </w:r>
      <w:r w:rsidRPr="79B9490A" w:rsidR="5616881A">
        <w:rPr>
          <w:noProof w:val="0"/>
          <w:lang w:val="en-GB"/>
        </w:rPr>
        <w:t>that the provider can establish ongoing data reporting with the HCPC.</w:t>
      </w:r>
    </w:p>
    <w:sectPr w:rsidRPr="000C623B" w:rsidR="42482393" w:rsidSect="00F92362">
      <w:headerReference w:type="default" r:id="rId15"/>
      <w:footerReference w:type="default" r:id="rId16"/>
      <w:headerReference w:type="first" r:id="rId17"/>
      <w:footerReference w:type="first" r:id="rId18"/>
      <w:pgSz w:w="11906" w:h="16838" w:orient="portrait"/>
      <w:pgMar w:top="1440" w:right="1440" w:bottom="1440"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10D93AF" w16cex:dateUtc="2021-04-09T08:27:59.863Z"/>
  <w16cex:commentExtensible w16cex:durableId="7F55370F" w16cex:dateUtc="2021-04-09T08:29:03.709Z"/>
  <w16cex:commentExtensible w16cex:durableId="7C2DE5FF" w16cex:dateUtc="2021-04-09T09:31:26.072Z"/>
  <w16cex:commentExtensible w16cex:durableId="7988C237" w16cex:dateUtc="2021-04-09T09:31:58.562Z"/>
  <w16cex:commentExtensible w16cex:durableId="0BB9D2B5" w16cex:dateUtc="2021-04-09T09:33:10.453Z"/>
  <w16cex:commentExtensible w16cex:durableId="3C08DB43" w16cex:dateUtc="2021-04-09T09:33:57.656Z"/>
  <w16cex:commentExtensible w16cex:durableId="74657DBA" w16cex:dateUtc="2021-04-09T09:40:28.734Z"/>
  <w16cex:commentExtensible w16cex:durableId="725711BE" w16cex:dateUtc="2021-04-09T09:46:17.431Z"/>
  <w16cex:commentExtensible w16cex:durableId="1FC77B62" w16cex:dateUtc="2021-04-09T09:46:31.661Z"/>
  <w16cex:commentExtensible w16cex:durableId="49CA48DA" w16cex:dateUtc="2021-04-09T09:58:09.302Z"/>
  <w16cex:commentExtensible w16cex:durableId="577E4626" w16cex:dateUtc="2021-04-13T12:34:34.122Z"/>
  <w16cex:commentExtensible w16cex:durableId="6DA9F339" w16cex:dateUtc="2021-04-13T12:38:04.169Z"/>
  <w16cex:commentExtensible w16cex:durableId="3214F5CF" w16cex:dateUtc="2021-04-13T12:38:28.775Z"/>
  <w16cex:commentExtensible w16cex:durableId="0561884C" w16cex:dateUtc="2021-04-13T12:38:37.292Z"/>
  <w16cex:commentExtensible w16cex:durableId="1CB81058" w16cex:dateUtc="2021-04-13T12:42:40.78Z"/>
  <w16cex:commentExtensible w16cex:durableId="638E3254" w16cex:dateUtc="2021-04-13T12:43:23.613Z"/>
  <w16cex:commentExtensible w16cex:durableId="49BC38E9" w16cex:dateUtc="2021-04-13T12:44:38.171Z"/>
  <w16cex:commentExtensible w16cex:durableId="0ECD3184" w16cex:dateUtc="2021-08-15T23:52:30.538Z"/>
  <w16cex:commentExtensible w16cex:durableId="415FA2D9" w16cex:dateUtc="2021-09-14T09:44:47.047Z"/>
  <w16cex:commentExtensible w16cex:durableId="035F09C3" w16cex:dateUtc="2021-09-14T09:49:44.681Z"/>
  <w16cex:commentExtensible w16cex:durableId="6B809EDC" w16cex:dateUtc="2021-09-14T09:50:28.835Z"/>
  <w16cex:commentExtensible w16cex:durableId="1D61BE78" w16cex:dateUtc="2021-09-14T09:51:04.844Z"/>
  <w16cex:commentExtensible w16cex:durableId="469BBD03" w16cex:dateUtc="2021-09-14T09:59:14.55Z"/>
  <w16cex:commentExtensible w16cex:durableId="14DFB3D8" w16cex:dateUtc="2021-09-14T10:25:08.23Z"/>
  <w16cex:commentExtensible w16cex:durableId="16861971" w16cex:dateUtc="2021-09-14T10:46:33.859Z"/>
  <w16cex:commentExtensible w16cex:durableId="36FCF5E6" w16cex:dateUtc="2021-09-14T10:47:18.832Z"/>
  <w16cex:commentExtensible w16cex:durableId="65E25554" w16cex:dateUtc="2021-09-14T10:47:42.262Z"/>
  <w16cex:commentExtensible w16cex:durableId="73471E76" w16cex:dateUtc="2021-09-14T10:50:38.641Z"/>
  <w16cex:commentExtensible w16cex:durableId="01BBA18C" w16cex:dateUtc="2021-09-14T11:14:29.513Z"/>
  <w16cex:commentExtensible w16cex:durableId="40EB6E4E" w16cex:dateUtc="2021-09-14T11:16:57.749Z"/>
  <w16cex:commentExtensible w16cex:durableId="315E6DA3" w16cex:dateUtc="2021-09-14T11:25:21.44Z"/>
  <w16cex:commentExtensible w16cex:durableId="40971C0C" w16cex:dateUtc="2021-09-14T11:14:19.602Z"/>
  <w16cex:commentExtensible w16cex:durableId="0A0C6378" w16cex:dateUtc="2021-09-14T14:13:28.914Z"/>
  <w16cex:commentExtensible w16cex:durableId="56E4E456" w16cex:dateUtc="2021-09-14T14:14:00.038Z"/>
  <w16cex:commentExtensible w16cex:durableId="3BEF8C11" w16cex:dateUtc="2021-09-14T15:03:08.404Z"/>
</w16cex:commentsExtensible>
</file>

<file path=word/commentsIds.xml><?xml version="1.0" encoding="utf-8"?>
<w16cid:commentsIds xmlns:mc="http://schemas.openxmlformats.org/markup-compatibility/2006" xmlns:w16cid="http://schemas.microsoft.com/office/word/2016/wordml/cid" mc:Ignorable="w16cid">
  <w16cid:commentId w16cid:paraId="2B484D84" w16cid:durableId="610D93AF"/>
  <w16cid:commentId w16cid:paraId="4EBA07E9" w16cid:durableId="7F55370F"/>
  <w16cid:commentId w16cid:paraId="2C1B3001" w16cid:durableId="7C2DE5FF"/>
  <w16cid:commentId w16cid:paraId="2ACD4A39" w16cid:durableId="7988C237"/>
  <w16cid:commentId w16cid:paraId="15A89DE5" w16cid:durableId="0BB9D2B5"/>
  <w16cid:commentId w16cid:paraId="358624F3" w16cid:durableId="3C08DB43"/>
  <w16cid:commentId w16cid:paraId="70094521" w16cid:durableId="74657DBA"/>
  <w16cid:commentId w16cid:paraId="2B1804D2" w16cid:durableId="725711BE"/>
  <w16cid:commentId w16cid:paraId="691C35C6" w16cid:durableId="1FC77B62"/>
  <w16cid:commentId w16cid:paraId="422ADCC0" w16cid:durableId="49CA48DA"/>
  <w16cid:commentId w16cid:paraId="2F814F07" w16cid:durableId="62D89E2E"/>
  <w16cid:commentId w16cid:paraId="739D8E7F" w16cid:durableId="3177E4B5"/>
  <w16cid:commentId w16cid:paraId="6E340F15" w16cid:durableId="65046C35"/>
  <w16cid:commentId w16cid:paraId="7AB63D47" w16cid:durableId="577E4626"/>
  <w16cid:commentId w16cid:paraId="4F68D659" w16cid:durableId="6DA9F339"/>
  <w16cid:commentId w16cid:paraId="24A2D41E" w16cid:durableId="3214F5CF"/>
  <w16cid:commentId w16cid:paraId="4F796EC0" w16cid:durableId="0561884C"/>
  <w16cid:commentId w16cid:paraId="4416D7D1" w16cid:durableId="1CB81058"/>
  <w16cid:commentId w16cid:paraId="359B86F9" w16cid:durableId="638E3254"/>
  <w16cid:commentId w16cid:paraId="101BDD30" w16cid:durableId="49BC38E9"/>
  <w16cid:commentId w16cid:paraId="3A8EB6CA" w16cid:durableId="486C9DAC"/>
  <w16cid:commentId w16cid:paraId="1B5DCF92" w16cid:durableId="6B3479A8"/>
  <w16cid:commentId w16cid:paraId="7CEF7133" w16cid:durableId="2613804A"/>
  <w16cid:commentId w16cid:paraId="5222B1FB" w16cid:durableId="17B8C76E"/>
  <w16cid:commentId w16cid:paraId="75F6D3B0" w16cid:durableId="1C0AA7BB"/>
  <w16cid:commentId w16cid:paraId="5CA8C9F8" w16cid:durableId="0ECD3184"/>
  <w16cid:commentId w16cid:paraId="42CEE2A3" w16cid:durableId="415FA2D9"/>
  <w16cid:commentId w16cid:paraId="406EDCBB" w16cid:durableId="035F09C3"/>
  <w16cid:commentId w16cid:paraId="45F6B30B" w16cid:durableId="6B809EDC"/>
  <w16cid:commentId w16cid:paraId="0F287B18" w16cid:durableId="1D61BE78"/>
  <w16cid:commentId w16cid:paraId="082E23B1" w16cid:durableId="469BBD03"/>
  <w16cid:commentId w16cid:paraId="6F8E899F" w16cid:durableId="14DFB3D8"/>
  <w16cid:commentId w16cid:paraId="196AD818" w16cid:durableId="16861971"/>
  <w16cid:commentId w16cid:paraId="217AA90C" w16cid:durableId="36FCF5E6"/>
  <w16cid:commentId w16cid:paraId="4A7B1091" w16cid:durableId="65E25554"/>
  <w16cid:commentId w16cid:paraId="0A62A615" w16cid:durableId="73471E76"/>
  <w16cid:commentId w16cid:paraId="5B77135C" w16cid:durableId="01BBA18C"/>
  <w16cid:commentId w16cid:paraId="09F80B28" w16cid:durableId="40EB6E4E"/>
  <w16cid:commentId w16cid:paraId="2F406B01" w16cid:durableId="315E6DA3"/>
  <w16cid:commentId w16cid:paraId="124EEC15" w16cid:durableId="40971C0C"/>
  <w16cid:commentId w16cid:paraId="665C4AEF" w16cid:durableId="0A0C6378"/>
  <w16cid:commentId w16cid:paraId="173EF7DD" w16cid:durableId="56E4E456"/>
  <w16cid:commentId w16cid:paraId="62099862" w16cid:durableId="3BEF8C11"/>
  <w16cid:commentId w16cid:paraId="1C690D88" w16cid:durableId="48E880D0"/>
  <w16cid:commentId w16cid:paraId="0538D408" w16cid:durableId="397F70A0"/>
  <w16cid:commentId w16cid:paraId="5402A02F" w16cid:durableId="2C37A081"/>
  <w16cid:commentId w16cid:paraId="03C80A03" w16cid:durableId="6F0C0451"/>
  <w16cid:commentId w16cid:paraId="2C34CDE3" w16cid:durableId="3329B3DC"/>
  <w16cid:commentId w16cid:paraId="00CB4B2B" w16cid:durableId="4B0DC95C"/>
  <w16cid:commentId w16cid:paraId="120F71F6" w16cid:durableId="00A68D9D"/>
  <w16cid:commentId w16cid:paraId="7593ACD4" w16cid:durableId="4C599D3D"/>
  <w16cid:commentId w16cid:paraId="3D5A2AC7" w16cid:durableId="2F732329"/>
  <w16cid:commentId w16cid:paraId="2754CE13" w16cid:durableId="507B5A1B"/>
  <w16cid:commentId w16cid:paraId="5249414C" w16cid:durableId="42C55E4C"/>
  <w16cid:commentId w16cid:paraId="6E4847E9" w16cid:durableId="25E5BF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E85" w:rsidP="000C623B" w:rsidRDefault="00A05E85" w14:paraId="33866CC0" w14:textId="77777777">
      <w:r>
        <w:separator/>
      </w:r>
    </w:p>
  </w:endnote>
  <w:endnote w:type="continuationSeparator" w:id="0">
    <w:p w:rsidR="00A05E85" w:rsidP="000C623B" w:rsidRDefault="00A05E85" w14:paraId="6C90739F" w14:textId="77777777">
      <w:r>
        <w:continuationSeparator/>
      </w:r>
    </w:p>
  </w:endnote>
  <w:endnote w:type="continuationNotice" w:id="1">
    <w:p w:rsidR="00A05E85" w:rsidP="000C623B" w:rsidRDefault="00A05E85" w14:paraId="1D58718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A05E85" w:rsidTr="18C5F532" w14:paraId="731F22AE" w14:textId="77777777">
      <w:tc>
        <w:tcPr>
          <w:tcW w:w="3005" w:type="dxa"/>
        </w:tcPr>
        <w:p w:rsidR="00A05E85" w:rsidP="18C5F532" w:rsidRDefault="00A05E85" w14:paraId="3F4A2295" w14:textId="4ADB330D">
          <w:pPr>
            <w:pStyle w:val="Header"/>
            <w:ind w:left="-115"/>
          </w:pPr>
        </w:p>
      </w:tc>
      <w:tc>
        <w:tcPr>
          <w:tcW w:w="3005" w:type="dxa"/>
        </w:tcPr>
        <w:p w:rsidR="00A05E85" w:rsidP="18C5F532" w:rsidRDefault="00A05E85" w14:paraId="56D7E768" w14:textId="67295633">
          <w:pPr>
            <w:pStyle w:val="Header"/>
            <w:jc w:val="center"/>
          </w:pPr>
        </w:p>
      </w:tc>
      <w:tc>
        <w:tcPr>
          <w:tcW w:w="3005" w:type="dxa"/>
        </w:tcPr>
        <w:p w:rsidR="00A05E85" w:rsidP="18C5F532" w:rsidRDefault="00A05E85" w14:paraId="7460DA47" w14:textId="7945207B">
          <w:pPr>
            <w:pStyle w:val="Header"/>
            <w:ind w:right="-115"/>
            <w:jc w:val="right"/>
          </w:pPr>
        </w:p>
      </w:tc>
    </w:tr>
  </w:tbl>
  <w:p w:rsidR="00A05E85" w:rsidP="18C5F532" w:rsidRDefault="00A05E85" w14:paraId="37F21BD9" w14:textId="112D9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A05E85" w:rsidTr="18C5F532" w14:paraId="60055E6D" w14:textId="77777777">
      <w:tc>
        <w:tcPr>
          <w:tcW w:w="3005" w:type="dxa"/>
        </w:tcPr>
        <w:p w:rsidR="00A05E85" w:rsidP="18C5F532" w:rsidRDefault="00A05E85" w14:paraId="557F53E5" w14:textId="3D6D8A10">
          <w:pPr>
            <w:pStyle w:val="Header"/>
            <w:ind w:left="-115"/>
          </w:pPr>
        </w:p>
      </w:tc>
      <w:tc>
        <w:tcPr>
          <w:tcW w:w="3005" w:type="dxa"/>
        </w:tcPr>
        <w:p w:rsidR="00A05E85" w:rsidP="18C5F532" w:rsidRDefault="00A05E85" w14:paraId="25173B0D" w14:textId="4413A5FE">
          <w:pPr>
            <w:pStyle w:val="Header"/>
            <w:jc w:val="center"/>
          </w:pPr>
        </w:p>
      </w:tc>
      <w:tc>
        <w:tcPr>
          <w:tcW w:w="3005" w:type="dxa"/>
        </w:tcPr>
        <w:p w:rsidR="00A05E85" w:rsidP="18C5F532" w:rsidRDefault="00A05E85" w14:paraId="626C60E7" w14:textId="29DC3F3D">
          <w:pPr>
            <w:pStyle w:val="Header"/>
            <w:ind w:right="-115"/>
            <w:jc w:val="right"/>
          </w:pPr>
        </w:p>
      </w:tc>
    </w:tr>
  </w:tbl>
  <w:p w:rsidR="00A05E85" w:rsidP="18C5F532" w:rsidRDefault="00A05E85" w14:paraId="733C8749" w14:textId="317FD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E85" w:rsidP="000C623B" w:rsidRDefault="00A05E85" w14:paraId="5ECF9222" w14:textId="77777777">
      <w:r>
        <w:separator/>
      </w:r>
    </w:p>
  </w:footnote>
  <w:footnote w:type="continuationSeparator" w:id="0">
    <w:p w:rsidR="00A05E85" w:rsidP="000C623B" w:rsidRDefault="00A05E85" w14:paraId="3A84BBBD" w14:textId="77777777">
      <w:r>
        <w:continuationSeparator/>
      </w:r>
    </w:p>
  </w:footnote>
  <w:footnote w:type="continuationNotice" w:id="1">
    <w:p w:rsidR="00A05E85" w:rsidP="000C623B" w:rsidRDefault="00A05E85" w14:paraId="08A6C8E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A05E85" w:rsidTr="18C5F532" w14:paraId="6D3D5848" w14:textId="77777777">
      <w:tc>
        <w:tcPr>
          <w:tcW w:w="3005" w:type="dxa"/>
        </w:tcPr>
        <w:p w:rsidR="00A05E85" w:rsidP="18C5F532" w:rsidRDefault="00A05E85" w14:paraId="378206E0" w14:textId="08A581A5">
          <w:pPr>
            <w:pStyle w:val="Header"/>
            <w:ind w:left="-115"/>
          </w:pPr>
        </w:p>
      </w:tc>
      <w:tc>
        <w:tcPr>
          <w:tcW w:w="3005" w:type="dxa"/>
        </w:tcPr>
        <w:p w:rsidR="00A05E85" w:rsidP="18C5F532" w:rsidRDefault="00A05E85" w14:paraId="5A1AF0B3" w14:textId="0736A9AD">
          <w:pPr>
            <w:pStyle w:val="Header"/>
            <w:jc w:val="center"/>
          </w:pPr>
        </w:p>
      </w:tc>
      <w:tc>
        <w:tcPr>
          <w:tcW w:w="3005" w:type="dxa"/>
        </w:tcPr>
        <w:p w:rsidR="00A05E85" w:rsidP="18C5F532" w:rsidRDefault="00A05E85" w14:paraId="47B506DB" w14:textId="0529EA10">
          <w:pPr>
            <w:pStyle w:val="Header"/>
            <w:ind w:right="-115"/>
            <w:jc w:val="right"/>
          </w:pPr>
        </w:p>
      </w:tc>
    </w:tr>
  </w:tbl>
  <w:p w:rsidR="00A05E85" w:rsidP="18C5F532" w:rsidRDefault="00A05E85" w14:paraId="464186FD" w14:textId="23CDF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A05E85" w:rsidP="000C623B" w:rsidRDefault="00A05E85" w14:paraId="0944ABE4" w14:textId="681ABEF5">
    <w:pPr>
      <w:pStyle w:val="Header"/>
    </w:pPr>
    <w:r w:rsidRPr="007F7593">
      <w:rPr>
        <w:noProof/>
        <w:lang w:eastAsia="en-GB"/>
      </w:rPr>
      <w:drawing>
        <wp:anchor distT="0" distB="0" distL="114300" distR="114300" simplePos="0" relativeHeight="251658240" behindDoc="1" locked="0" layoutInCell="1" allowOverlap="1" wp14:anchorId="651CB39D" wp14:editId="5C39EA36">
          <wp:simplePos x="0" y="0"/>
          <wp:positionH relativeFrom="page">
            <wp:posOffset>-47708</wp:posOffset>
          </wp:positionH>
          <wp:positionV relativeFrom="page">
            <wp:align>top</wp:align>
          </wp:positionV>
          <wp:extent cx="7588383" cy="1600200"/>
          <wp:effectExtent l="0" t="0" r="0" b="0"/>
          <wp:wrapNone/>
          <wp:docPr id="33"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pic:cNvPicPr>
                    <a:picLocks noChangeAspect="1" noChangeArrowheads="1"/>
                  </pic:cNvPicPr>
                </pic:nvPicPr>
                <pic:blipFill>
                  <a:blip r:embed="rId1" cstate="print">
                    <a:extLst>
                      <a:ext uri="{28A0092B-C50C-407E-A947-70E740481C1C}">
                        <a14:useLocalDpi xmlns:a14="http://schemas.microsoft.com/office/drawing/2010/main" val="0"/>
                      </a:ext>
                    </a:extLst>
                  </a:blip>
                  <a:srcRect b="84950"/>
                  <a:stretch>
                    <a:fillRect/>
                  </a:stretch>
                </pic:blipFill>
                <pic:spPr bwMode="auto">
                  <a:xfrm>
                    <a:off x="0" y="0"/>
                    <a:ext cx="7588383" cy="1600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0225"/>
    <w:multiLevelType w:val="hybridMultilevel"/>
    <w:tmpl w:val="D066780C"/>
    <w:lvl w:ilvl="0" w:tplc="F98AE734">
      <w:start w:val="1"/>
      <w:numFmt w:val="bullet"/>
      <w:lvlText w:val=""/>
      <w:lvlJc w:val="left"/>
      <w:pPr>
        <w:ind w:left="720" w:hanging="360"/>
      </w:pPr>
      <w:rPr>
        <w:rFonts w:hint="default" w:ascii="Symbol" w:hAnsi="Symbol"/>
      </w:rPr>
    </w:lvl>
    <w:lvl w:ilvl="1" w:tplc="768C6220">
      <w:start w:val="1"/>
      <w:numFmt w:val="bullet"/>
      <w:lvlText w:val="o"/>
      <w:lvlJc w:val="left"/>
      <w:pPr>
        <w:ind w:left="1440" w:hanging="360"/>
      </w:pPr>
      <w:rPr>
        <w:rFonts w:hint="default" w:ascii="Courier New" w:hAnsi="Courier New"/>
      </w:rPr>
    </w:lvl>
    <w:lvl w:ilvl="2" w:tplc="D29AECE4">
      <w:start w:val="1"/>
      <w:numFmt w:val="bullet"/>
      <w:lvlText w:val=""/>
      <w:lvlJc w:val="left"/>
      <w:pPr>
        <w:ind w:left="2160" w:hanging="360"/>
      </w:pPr>
      <w:rPr>
        <w:rFonts w:hint="default" w:ascii="Wingdings" w:hAnsi="Wingdings"/>
      </w:rPr>
    </w:lvl>
    <w:lvl w:ilvl="3" w:tplc="AAB44A16">
      <w:start w:val="1"/>
      <w:numFmt w:val="bullet"/>
      <w:lvlText w:val=""/>
      <w:lvlJc w:val="left"/>
      <w:pPr>
        <w:ind w:left="2880" w:hanging="360"/>
      </w:pPr>
      <w:rPr>
        <w:rFonts w:hint="default" w:ascii="Symbol" w:hAnsi="Symbol"/>
      </w:rPr>
    </w:lvl>
    <w:lvl w:ilvl="4" w:tplc="7F8C8A4C">
      <w:start w:val="1"/>
      <w:numFmt w:val="bullet"/>
      <w:lvlText w:val="o"/>
      <w:lvlJc w:val="left"/>
      <w:pPr>
        <w:ind w:left="3600" w:hanging="360"/>
      </w:pPr>
      <w:rPr>
        <w:rFonts w:hint="default" w:ascii="Courier New" w:hAnsi="Courier New"/>
      </w:rPr>
    </w:lvl>
    <w:lvl w:ilvl="5" w:tplc="24A886D4">
      <w:start w:val="1"/>
      <w:numFmt w:val="bullet"/>
      <w:lvlText w:val=""/>
      <w:lvlJc w:val="left"/>
      <w:pPr>
        <w:ind w:left="4320" w:hanging="360"/>
      </w:pPr>
      <w:rPr>
        <w:rFonts w:hint="default" w:ascii="Wingdings" w:hAnsi="Wingdings"/>
      </w:rPr>
    </w:lvl>
    <w:lvl w:ilvl="6" w:tplc="E9866D8A">
      <w:start w:val="1"/>
      <w:numFmt w:val="bullet"/>
      <w:lvlText w:val=""/>
      <w:lvlJc w:val="left"/>
      <w:pPr>
        <w:ind w:left="5040" w:hanging="360"/>
      </w:pPr>
      <w:rPr>
        <w:rFonts w:hint="default" w:ascii="Symbol" w:hAnsi="Symbol"/>
      </w:rPr>
    </w:lvl>
    <w:lvl w:ilvl="7" w:tplc="E138DF04">
      <w:start w:val="1"/>
      <w:numFmt w:val="bullet"/>
      <w:lvlText w:val="o"/>
      <w:lvlJc w:val="left"/>
      <w:pPr>
        <w:ind w:left="5760" w:hanging="360"/>
      </w:pPr>
      <w:rPr>
        <w:rFonts w:hint="default" w:ascii="Courier New" w:hAnsi="Courier New"/>
      </w:rPr>
    </w:lvl>
    <w:lvl w:ilvl="8" w:tplc="478C2E8A">
      <w:start w:val="1"/>
      <w:numFmt w:val="bullet"/>
      <w:lvlText w:val=""/>
      <w:lvlJc w:val="left"/>
      <w:pPr>
        <w:ind w:left="6480" w:hanging="360"/>
      </w:pPr>
      <w:rPr>
        <w:rFonts w:hint="default" w:ascii="Wingdings" w:hAnsi="Wingdings"/>
      </w:rPr>
    </w:lvl>
  </w:abstractNum>
  <w:abstractNum w:abstractNumId="1" w15:restartNumberingAfterBreak="0">
    <w:nsid w:val="0A7F5800"/>
    <w:multiLevelType w:val="hybridMultilevel"/>
    <w:tmpl w:val="118EF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B746EE"/>
    <w:multiLevelType w:val="hybridMultilevel"/>
    <w:tmpl w:val="C80619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6450504"/>
    <w:multiLevelType w:val="hybridMultilevel"/>
    <w:tmpl w:val="3B2670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204B72"/>
    <w:multiLevelType w:val="hybridMultilevel"/>
    <w:tmpl w:val="55343DA8"/>
    <w:lvl w:ilvl="0" w:tplc="C26C256A">
      <w:start w:val="1"/>
      <w:numFmt w:val="bullet"/>
      <w:lvlText w:val=""/>
      <w:lvlJc w:val="left"/>
      <w:pPr>
        <w:ind w:left="720" w:hanging="360"/>
      </w:pPr>
      <w:rPr>
        <w:rFonts w:hint="default" w:ascii="Symbol" w:hAnsi="Symbol"/>
      </w:rPr>
    </w:lvl>
    <w:lvl w:ilvl="1" w:tplc="CA6C2F0A">
      <w:start w:val="1"/>
      <w:numFmt w:val="bullet"/>
      <w:lvlText w:val="o"/>
      <w:lvlJc w:val="left"/>
      <w:pPr>
        <w:ind w:left="1440" w:hanging="360"/>
      </w:pPr>
      <w:rPr>
        <w:rFonts w:hint="default" w:ascii="Courier New" w:hAnsi="Courier New"/>
      </w:rPr>
    </w:lvl>
    <w:lvl w:ilvl="2" w:tplc="0F882040">
      <w:start w:val="1"/>
      <w:numFmt w:val="bullet"/>
      <w:lvlText w:val=""/>
      <w:lvlJc w:val="left"/>
      <w:pPr>
        <w:ind w:left="2160" w:hanging="360"/>
      </w:pPr>
      <w:rPr>
        <w:rFonts w:hint="default" w:ascii="Wingdings" w:hAnsi="Wingdings"/>
      </w:rPr>
    </w:lvl>
    <w:lvl w:ilvl="3" w:tplc="8C5AF602">
      <w:start w:val="1"/>
      <w:numFmt w:val="bullet"/>
      <w:lvlText w:val=""/>
      <w:lvlJc w:val="left"/>
      <w:pPr>
        <w:ind w:left="2880" w:hanging="360"/>
      </w:pPr>
      <w:rPr>
        <w:rFonts w:hint="default" w:ascii="Symbol" w:hAnsi="Symbol"/>
      </w:rPr>
    </w:lvl>
    <w:lvl w:ilvl="4" w:tplc="57188C96">
      <w:start w:val="1"/>
      <w:numFmt w:val="bullet"/>
      <w:lvlText w:val="o"/>
      <w:lvlJc w:val="left"/>
      <w:pPr>
        <w:ind w:left="3600" w:hanging="360"/>
      </w:pPr>
      <w:rPr>
        <w:rFonts w:hint="default" w:ascii="Courier New" w:hAnsi="Courier New"/>
      </w:rPr>
    </w:lvl>
    <w:lvl w:ilvl="5" w:tplc="FCE46C14">
      <w:start w:val="1"/>
      <w:numFmt w:val="bullet"/>
      <w:lvlText w:val=""/>
      <w:lvlJc w:val="left"/>
      <w:pPr>
        <w:ind w:left="4320" w:hanging="360"/>
      </w:pPr>
      <w:rPr>
        <w:rFonts w:hint="default" w:ascii="Wingdings" w:hAnsi="Wingdings"/>
      </w:rPr>
    </w:lvl>
    <w:lvl w:ilvl="6" w:tplc="CB3074B2">
      <w:start w:val="1"/>
      <w:numFmt w:val="bullet"/>
      <w:lvlText w:val=""/>
      <w:lvlJc w:val="left"/>
      <w:pPr>
        <w:ind w:left="5040" w:hanging="360"/>
      </w:pPr>
      <w:rPr>
        <w:rFonts w:hint="default" w:ascii="Symbol" w:hAnsi="Symbol"/>
      </w:rPr>
    </w:lvl>
    <w:lvl w:ilvl="7" w:tplc="33C21236">
      <w:start w:val="1"/>
      <w:numFmt w:val="bullet"/>
      <w:lvlText w:val="o"/>
      <w:lvlJc w:val="left"/>
      <w:pPr>
        <w:ind w:left="5760" w:hanging="360"/>
      </w:pPr>
      <w:rPr>
        <w:rFonts w:hint="default" w:ascii="Courier New" w:hAnsi="Courier New"/>
      </w:rPr>
    </w:lvl>
    <w:lvl w:ilvl="8" w:tplc="F31657A2">
      <w:start w:val="1"/>
      <w:numFmt w:val="bullet"/>
      <w:lvlText w:val=""/>
      <w:lvlJc w:val="left"/>
      <w:pPr>
        <w:ind w:left="6480" w:hanging="360"/>
      </w:pPr>
      <w:rPr>
        <w:rFonts w:hint="default" w:ascii="Wingdings" w:hAnsi="Wingdings"/>
      </w:rPr>
    </w:lvl>
  </w:abstractNum>
  <w:abstractNum w:abstractNumId="5" w15:restartNumberingAfterBreak="0">
    <w:nsid w:val="22BF2CEB"/>
    <w:multiLevelType w:val="hybridMultilevel"/>
    <w:tmpl w:val="CBDE85E0"/>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2DE5E8C"/>
    <w:multiLevelType w:val="hybridMultilevel"/>
    <w:tmpl w:val="E4CE6A5E"/>
    <w:lvl w:ilvl="0" w:tplc="2012C892">
      <w:start w:val="1"/>
      <w:numFmt w:val="bullet"/>
      <w:lvlText w:val=""/>
      <w:lvlJc w:val="left"/>
      <w:pPr>
        <w:ind w:left="720" w:hanging="360"/>
      </w:pPr>
      <w:rPr>
        <w:rFonts w:hint="default" w:ascii="Symbol" w:hAnsi="Symbol"/>
      </w:rPr>
    </w:lvl>
    <w:lvl w:ilvl="1" w:tplc="24D8D8EA">
      <w:start w:val="1"/>
      <w:numFmt w:val="bullet"/>
      <w:lvlText w:val="o"/>
      <w:lvlJc w:val="left"/>
      <w:pPr>
        <w:ind w:left="1440" w:hanging="360"/>
      </w:pPr>
      <w:rPr>
        <w:rFonts w:hint="default" w:ascii="Courier New" w:hAnsi="Courier New"/>
      </w:rPr>
    </w:lvl>
    <w:lvl w:ilvl="2" w:tplc="46C2018E">
      <w:start w:val="1"/>
      <w:numFmt w:val="bullet"/>
      <w:lvlText w:val=""/>
      <w:lvlJc w:val="left"/>
      <w:pPr>
        <w:ind w:left="2160" w:hanging="360"/>
      </w:pPr>
      <w:rPr>
        <w:rFonts w:hint="default" w:ascii="Wingdings" w:hAnsi="Wingdings"/>
      </w:rPr>
    </w:lvl>
    <w:lvl w:ilvl="3" w:tplc="FEB8A2A2">
      <w:start w:val="1"/>
      <w:numFmt w:val="bullet"/>
      <w:lvlText w:val=""/>
      <w:lvlJc w:val="left"/>
      <w:pPr>
        <w:ind w:left="2880" w:hanging="360"/>
      </w:pPr>
      <w:rPr>
        <w:rFonts w:hint="default" w:ascii="Symbol" w:hAnsi="Symbol"/>
      </w:rPr>
    </w:lvl>
    <w:lvl w:ilvl="4" w:tplc="AD44796C">
      <w:start w:val="1"/>
      <w:numFmt w:val="bullet"/>
      <w:lvlText w:val="o"/>
      <w:lvlJc w:val="left"/>
      <w:pPr>
        <w:ind w:left="3600" w:hanging="360"/>
      </w:pPr>
      <w:rPr>
        <w:rFonts w:hint="default" w:ascii="Courier New" w:hAnsi="Courier New"/>
      </w:rPr>
    </w:lvl>
    <w:lvl w:ilvl="5" w:tplc="A89E25E8">
      <w:start w:val="1"/>
      <w:numFmt w:val="bullet"/>
      <w:lvlText w:val=""/>
      <w:lvlJc w:val="left"/>
      <w:pPr>
        <w:ind w:left="4320" w:hanging="360"/>
      </w:pPr>
      <w:rPr>
        <w:rFonts w:hint="default" w:ascii="Wingdings" w:hAnsi="Wingdings"/>
      </w:rPr>
    </w:lvl>
    <w:lvl w:ilvl="6" w:tplc="BDEA43C0">
      <w:start w:val="1"/>
      <w:numFmt w:val="bullet"/>
      <w:lvlText w:val=""/>
      <w:lvlJc w:val="left"/>
      <w:pPr>
        <w:ind w:left="5040" w:hanging="360"/>
      </w:pPr>
      <w:rPr>
        <w:rFonts w:hint="default" w:ascii="Symbol" w:hAnsi="Symbol"/>
      </w:rPr>
    </w:lvl>
    <w:lvl w:ilvl="7" w:tplc="6B2621D8">
      <w:start w:val="1"/>
      <w:numFmt w:val="bullet"/>
      <w:lvlText w:val="o"/>
      <w:lvlJc w:val="left"/>
      <w:pPr>
        <w:ind w:left="5760" w:hanging="360"/>
      </w:pPr>
      <w:rPr>
        <w:rFonts w:hint="default" w:ascii="Courier New" w:hAnsi="Courier New"/>
      </w:rPr>
    </w:lvl>
    <w:lvl w:ilvl="8" w:tplc="B5C036B6">
      <w:start w:val="1"/>
      <w:numFmt w:val="bullet"/>
      <w:lvlText w:val=""/>
      <w:lvlJc w:val="left"/>
      <w:pPr>
        <w:ind w:left="6480" w:hanging="360"/>
      </w:pPr>
      <w:rPr>
        <w:rFonts w:hint="default" w:ascii="Wingdings" w:hAnsi="Wingdings"/>
      </w:rPr>
    </w:lvl>
  </w:abstractNum>
  <w:abstractNum w:abstractNumId="7" w15:restartNumberingAfterBreak="0">
    <w:nsid w:val="2A9D00B4"/>
    <w:multiLevelType w:val="hybridMultilevel"/>
    <w:tmpl w:val="5998B23C"/>
    <w:lvl w:ilvl="0" w:tplc="08090001">
      <w:start w:val="1"/>
      <w:numFmt w:val="bullet"/>
      <w:lvlText w:val=""/>
      <w:lvlJc w:val="left"/>
      <w:pPr>
        <w:ind w:left="1140" w:hanging="360"/>
      </w:pPr>
      <w:rPr>
        <w:rFonts w:hint="default" w:ascii="Symbol" w:hAnsi="Symbol"/>
      </w:rPr>
    </w:lvl>
    <w:lvl w:ilvl="1" w:tplc="08090003" w:tentative="1">
      <w:start w:val="1"/>
      <w:numFmt w:val="bullet"/>
      <w:lvlText w:val="o"/>
      <w:lvlJc w:val="left"/>
      <w:pPr>
        <w:ind w:left="1860" w:hanging="360"/>
      </w:pPr>
      <w:rPr>
        <w:rFonts w:hint="default" w:ascii="Courier New" w:hAnsi="Courier New" w:cs="Courier New"/>
      </w:rPr>
    </w:lvl>
    <w:lvl w:ilvl="2" w:tplc="08090005" w:tentative="1">
      <w:start w:val="1"/>
      <w:numFmt w:val="bullet"/>
      <w:lvlText w:val=""/>
      <w:lvlJc w:val="left"/>
      <w:pPr>
        <w:ind w:left="2580" w:hanging="360"/>
      </w:pPr>
      <w:rPr>
        <w:rFonts w:hint="default" w:ascii="Wingdings" w:hAnsi="Wingdings"/>
      </w:rPr>
    </w:lvl>
    <w:lvl w:ilvl="3" w:tplc="08090001" w:tentative="1">
      <w:start w:val="1"/>
      <w:numFmt w:val="bullet"/>
      <w:lvlText w:val=""/>
      <w:lvlJc w:val="left"/>
      <w:pPr>
        <w:ind w:left="3300" w:hanging="360"/>
      </w:pPr>
      <w:rPr>
        <w:rFonts w:hint="default" w:ascii="Symbol" w:hAnsi="Symbol"/>
      </w:rPr>
    </w:lvl>
    <w:lvl w:ilvl="4" w:tplc="08090003" w:tentative="1">
      <w:start w:val="1"/>
      <w:numFmt w:val="bullet"/>
      <w:lvlText w:val="o"/>
      <w:lvlJc w:val="left"/>
      <w:pPr>
        <w:ind w:left="4020" w:hanging="360"/>
      </w:pPr>
      <w:rPr>
        <w:rFonts w:hint="default" w:ascii="Courier New" w:hAnsi="Courier New" w:cs="Courier New"/>
      </w:rPr>
    </w:lvl>
    <w:lvl w:ilvl="5" w:tplc="08090005" w:tentative="1">
      <w:start w:val="1"/>
      <w:numFmt w:val="bullet"/>
      <w:lvlText w:val=""/>
      <w:lvlJc w:val="left"/>
      <w:pPr>
        <w:ind w:left="4740" w:hanging="360"/>
      </w:pPr>
      <w:rPr>
        <w:rFonts w:hint="default" w:ascii="Wingdings" w:hAnsi="Wingdings"/>
      </w:rPr>
    </w:lvl>
    <w:lvl w:ilvl="6" w:tplc="08090001" w:tentative="1">
      <w:start w:val="1"/>
      <w:numFmt w:val="bullet"/>
      <w:lvlText w:val=""/>
      <w:lvlJc w:val="left"/>
      <w:pPr>
        <w:ind w:left="5460" w:hanging="360"/>
      </w:pPr>
      <w:rPr>
        <w:rFonts w:hint="default" w:ascii="Symbol" w:hAnsi="Symbol"/>
      </w:rPr>
    </w:lvl>
    <w:lvl w:ilvl="7" w:tplc="08090003" w:tentative="1">
      <w:start w:val="1"/>
      <w:numFmt w:val="bullet"/>
      <w:lvlText w:val="o"/>
      <w:lvlJc w:val="left"/>
      <w:pPr>
        <w:ind w:left="6180" w:hanging="360"/>
      </w:pPr>
      <w:rPr>
        <w:rFonts w:hint="default" w:ascii="Courier New" w:hAnsi="Courier New" w:cs="Courier New"/>
      </w:rPr>
    </w:lvl>
    <w:lvl w:ilvl="8" w:tplc="08090005" w:tentative="1">
      <w:start w:val="1"/>
      <w:numFmt w:val="bullet"/>
      <w:lvlText w:val=""/>
      <w:lvlJc w:val="left"/>
      <w:pPr>
        <w:ind w:left="6900" w:hanging="360"/>
      </w:pPr>
      <w:rPr>
        <w:rFonts w:hint="default" w:ascii="Wingdings" w:hAnsi="Wingdings"/>
      </w:rPr>
    </w:lvl>
  </w:abstractNum>
  <w:abstractNum w:abstractNumId="8" w15:restartNumberingAfterBreak="0">
    <w:nsid w:val="30AD204D"/>
    <w:multiLevelType w:val="hybridMultilevel"/>
    <w:tmpl w:val="A16C38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1357B0F"/>
    <w:multiLevelType w:val="hybridMultilevel"/>
    <w:tmpl w:val="70E80E1A"/>
    <w:lvl w:ilvl="0" w:tplc="3D88E604">
      <w:start w:val="1"/>
      <w:numFmt w:val="bullet"/>
      <w:lvlText w:val=""/>
      <w:lvlJc w:val="left"/>
      <w:pPr>
        <w:ind w:left="720" w:hanging="360"/>
      </w:pPr>
      <w:rPr>
        <w:rFonts w:hint="default" w:ascii="Symbol" w:hAnsi="Symbol"/>
      </w:rPr>
    </w:lvl>
    <w:lvl w:ilvl="1" w:tplc="CE1C90EA">
      <w:start w:val="1"/>
      <w:numFmt w:val="bullet"/>
      <w:lvlText w:val="o"/>
      <w:lvlJc w:val="left"/>
      <w:pPr>
        <w:ind w:left="1440" w:hanging="360"/>
      </w:pPr>
      <w:rPr>
        <w:rFonts w:hint="default" w:ascii="Courier New" w:hAnsi="Courier New"/>
      </w:rPr>
    </w:lvl>
    <w:lvl w:ilvl="2" w:tplc="077C7D00">
      <w:start w:val="1"/>
      <w:numFmt w:val="bullet"/>
      <w:lvlText w:val=""/>
      <w:lvlJc w:val="left"/>
      <w:pPr>
        <w:ind w:left="2160" w:hanging="360"/>
      </w:pPr>
      <w:rPr>
        <w:rFonts w:hint="default" w:ascii="Wingdings" w:hAnsi="Wingdings"/>
      </w:rPr>
    </w:lvl>
    <w:lvl w:ilvl="3" w:tplc="D0C0CEAE">
      <w:start w:val="1"/>
      <w:numFmt w:val="bullet"/>
      <w:lvlText w:val=""/>
      <w:lvlJc w:val="left"/>
      <w:pPr>
        <w:ind w:left="2880" w:hanging="360"/>
      </w:pPr>
      <w:rPr>
        <w:rFonts w:hint="default" w:ascii="Symbol" w:hAnsi="Symbol"/>
      </w:rPr>
    </w:lvl>
    <w:lvl w:ilvl="4" w:tplc="A830B244">
      <w:start w:val="1"/>
      <w:numFmt w:val="bullet"/>
      <w:lvlText w:val="o"/>
      <w:lvlJc w:val="left"/>
      <w:pPr>
        <w:ind w:left="3600" w:hanging="360"/>
      </w:pPr>
      <w:rPr>
        <w:rFonts w:hint="default" w:ascii="Courier New" w:hAnsi="Courier New"/>
      </w:rPr>
    </w:lvl>
    <w:lvl w:ilvl="5" w:tplc="4E161244">
      <w:start w:val="1"/>
      <w:numFmt w:val="bullet"/>
      <w:lvlText w:val=""/>
      <w:lvlJc w:val="left"/>
      <w:pPr>
        <w:ind w:left="4320" w:hanging="360"/>
      </w:pPr>
      <w:rPr>
        <w:rFonts w:hint="default" w:ascii="Wingdings" w:hAnsi="Wingdings"/>
      </w:rPr>
    </w:lvl>
    <w:lvl w:ilvl="6" w:tplc="15027366">
      <w:start w:val="1"/>
      <w:numFmt w:val="bullet"/>
      <w:lvlText w:val=""/>
      <w:lvlJc w:val="left"/>
      <w:pPr>
        <w:ind w:left="5040" w:hanging="360"/>
      </w:pPr>
      <w:rPr>
        <w:rFonts w:hint="default" w:ascii="Symbol" w:hAnsi="Symbol"/>
      </w:rPr>
    </w:lvl>
    <w:lvl w:ilvl="7" w:tplc="A11AE972">
      <w:start w:val="1"/>
      <w:numFmt w:val="bullet"/>
      <w:lvlText w:val="o"/>
      <w:lvlJc w:val="left"/>
      <w:pPr>
        <w:ind w:left="5760" w:hanging="360"/>
      </w:pPr>
      <w:rPr>
        <w:rFonts w:hint="default" w:ascii="Courier New" w:hAnsi="Courier New"/>
      </w:rPr>
    </w:lvl>
    <w:lvl w:ilvl="8" w:tplc="7EEE04BE">
      <w:start w:val="1"/>
      <w:numFmt w:val="bullet"/>
      <w:lvlText w:val=""/>
      <w:lvlJc w:val="left"/>
      <w:pPr>
        <w:ind w:left="6480" w:hanging="360"/>
      </w:pPr>
      <w:rPr>
        <w:rFonts w:hint="default" w:ascii="Wingdings" w:hAnsi="Wingdings"/>
      </w:rPr>
    </w:lvl>
  </w:abstractNum>
  <w:abstractNum w:abstractNumId="10" w15:restartNumberingAfterBreak="0">
    <w:nsid w:val="33F621AC"/>
    <w:multiLevelType w:val="hybridMultilevel"/>
    <w:tmpl w:val="F7ECCE40"/>
    <w:lvl w:ilvl="0" w:tplc="1C16FBE4">
      <w:start w:val="1"/>
      <w:numFmt w:val="bullet"/>
      <w:lvlText w:val=""/>
      <w:lvlJc w:val="left"/>
      <w:pPr>
        <w:ind w:left="720" w:hanging="360"/>
      </w:pPr>
      <w:rPr>
        <w:rFonts w:hint="default" w:ascii="Symbol" w:hAnsi="Symbol"/>
      </w:rPr>
    </w:lvl>
    <w:lvl w:ilvl="1" w:tplc="1C6800D0">
      <w:start w:val="1"/>
      <w:numFmt w:val="bullet"/>
      <w:lvlText w:val="o"/>
      <w:lvlJc w:val="left"/>
      <w:pPr>
        <w:ind w:left="1440" w:hanging="360"/>
      </w:pPr>
      <w:rPr>
        <w:rFonts w:hint="default" w:ascii="Courier New" w:hAnsi="Courier New"/>
      </w:rPr>
    </w:lvl>
    <w:lvl w:ilvl="2" w:tplc="8B20B018">
      <w:start w:val="1"/>
      <w:numFmt w:val="bullet"/>
      <w:lvlText w:val=""/>
      <w:lvlJc w:val="left"/>
      <w:pPr>
        <w:ind w:left="2160" w:hanging="360"/>
      </w:pPr>
      <w:rPr>
        <w:rFonts w:hint="default" w:ascii="Wingdings" w:hAnsi="Wingdings"/>
      </w:rPr>
    </w:lvl>
    <w:lvl w:ilvl="3" w:tplc="1088972A">
      <w:start w:val="1"/>
      <w:numFmt w:val="bullet"/>
      <w:lvlText w:val=""/>
      <w:lvlJc w:val="left"/>
      <w:pPr>
        <w:ind w:left="2880" w:hanging="360"/>
      </w:pPr>
      <w:rPr>
        <w:rFonts w:hint="default" w:ascii="Symbol" w:hAnsi="Symbol"/>
      </w:rPr>
    </w:lvl>
    <w:lvl w:ilvl="4" w:tplc="CDF27834">
      <w:start w:val="1"/>
      <w:numFmt w:val="bullet"/>
      <w:lvlText w:val="o"/>
      <w:lvlJc w:val="left"/>
      <w:pPr>
        <w:ind w:left="3600" w:hanging="360"/>
      </w:pPr>
      <w:rPr>
        <w:rFonts w:hint="default" w:ascii="Courier New" w:hAnsi="Courier New"/>
      </w:rPr>
    </w:lvl>
    <w:lvl w:ilvl="5" w:tplc="F88E17B6">
      <w:start w:val="1"/>
      <w:numFmt w:val="bullet"/>
      <w:lvlText w:val=""/>
      <w:lvlJc w:val="left"/>
      <w:pPr>
        <w:ind w:left="4320" w:hanging="360"/>
      </w:pPr>
      <w:rPr>
        <w:rFonts w:hint="default" w:ascii="Wingdings" w:hAnsi="Wingdings"/>
      </w:rPr>
    </w:lvl>
    <w:lvl w:ilvl="6" w:tplc="1F30F790">
      <w:start w:val="1"/>
      <w:numFmt w:val="bullet"/>
      <w:lvlText w:val=""/>
      <w:lvlJc w:val="left"/>
      <w:pPr>
        <w:ind w:left="5040" w:hanging="360"/>
      </w:pPr>
      <w:rPr>
        <w:rFonts w:hint="default" w:ascii="Symbol" w:hAnsi="Symbol"/>
      </w:rPr>
    </w:lvl>
    <w:lvl w:ilvl="7" w:tplc="E62A9394">
      <w:start w:val="1"/>
      <w:numFmt w:val="bullet"/>
      <w:lvlText w:val="o"/>
      <w:lvlJc w:val="left"/>
      <w:pPr>
        <w:ind w:left="5760" w:hanging="360"/>
      </w:pPr>
      <w:rPr>
        <w:rFonts w:hint="default" w:ascii="Courier New" w:hAnsi="Courier New"/>
      </w:rPr>
    </w:lvl>
    <w:lvl w:ilvl="8" w:tplc="10E46DC6">
      <w:start w:val="1"/>
      <w:numFmt w:val="bullet"/>
      <w:lvlText w:val=""/>
      <w:lvlJc w:val="left"/>
      <w:pPr>
        <w:ind w:left="6480" w:hanging="360"/>
      </w:pPr>
      <w:rPr>
        <w:rFonts w:hint="default" w:ascii="Wingdings" w:hAnsi="Wingdings"/>
      </w:rPr>
    </w:lvl>
  </w:abstractNum>
  <w:abstractNum w:abstractNumId="11" w15:restartNumberingAfterBreak="0">
    <w:nsid w:val="36D6760B"/>
    <w:multiLevelType w:val="hybridMultilevel"/>
    <w:tmpl w:val="B15457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80C64A9"/>
    <w:multiLevelType w:val="hybridMultilevel"/>
    <w:tmpl w:val="D35C23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85A161D"/>
    <w:multiLevelType w:val="hybridMultilevel"/>
    <w:tmpl w:val="276A7B5A"/>
    <w:lvl w:ilvl="0" w:tplc="C4BC0C34">
      <w:start w:val="1"/>
      <w:numFmt w:val="bullet"/>
      <w:lvlText w:val=""/>
      <w:lvlJc w:val="left"/>
      <w:pPr>
        <w:ind w:left="720" w:hanging="360"/>
      </w:pPr>
      <w:rPr>
        <w:rFonts w:hint="default" w:ascii="Symbol" w:hAnsi="Symbol"/>
      </w:rPr>
    </w:lvl>
    <w:lvl w:ilvl="1" w:tplc="6CF44398">
      <w:start w:val="1"/>
      <w:numFmt w:val="bullet"/>
      <w:lvlText w:val="o"/>
      <w:lvlJc w:val="left"/>
      <w:pPr>
        <w:ind w:left="1440" w:hanging="360"/>
      </w:pPr>
      <w:rPr>
        <w:rFonts w:hint="default" w:ascii="Courier New" w:hAnsi="Courier New"/>
      </w:rPr>
    </w:lvl>
    <w:lvl w:ilvl="2" w:tplc="9CDAE324">
      <w:start w:val="1"/>
      <w:numFmt w:val="bullet"/>
      <w:lvlText w:val=""/>
      <w:lvlJc w:val="left"/>
      <w:pPr>
        <w:ind w:left="2160" w:hanging="360"/>
      </w:pPr>
      <w:rPr>
        <w:rFonts w:hint="default" w:ascii="Wingdings" w:hAnsi="Wingdings"/>
      </w:rPr>
    </w:lvl>
    <w:lvl w:ilvl="3" w:tplc="753CDD04">
      <w:start w:val="1"/>
      <w:numFmt w:val="bullet"/>
      <w:lvlText w:val=""/>
      <w:lvlJc w:val="left"/>
      <w:pPr>
        <w:ind w:left="2880" w:hanging="360"/>
      </w:pPr>
      <w:rPr>
        <w:rFonts w:hint="default" w:ascii="Symbol" w:hAnsi="Symbol"/>
      </w:rPr>
    </w:lvl>
    <w:lvl w:ilvl="4" w:tplc="7D828258">
      <w:start w:val="1"/>
      <w:numFmt w:val="bullet"/>
      <w:lvlText w:val="o"/>
      <w:lvlJc w:val="left"/>
      <w:pPr>
        <w:ind w:left="3600" w:hanging="360"/>
      </w:pPr>
      <w:rPr>
        <w:rFonts w:hint="default" w:ascii="Courier New" w:hAnsi="Courier New"/>
      </w:rPr>
    </w:lvl>
    <w:lvl w:ilvl="5" w:tplc="CD1AF076">
      <w:start w:val="1"/>
      <w:numFmt w:val="bullet"/>
      <w:lvlText w:val=""/>
      <w:lvlJc w:val="left"/>
      <w:pPr>
        <w:ind w:left="4320" w:hanging="360"/>
      </w:pPr>
      <w:rPr>
        <w:rFonts w:hint="default" w:ascii="Wingdings" w:hAnsi="Wingdings"/>
      </w:rPr>
    </w:lvl>
    <w:lvl w:ilvl="6" w:tplc="643A7452">
      <w:start w:val="1"/>
      <w:numFmt w:val="bullet"/>
      <w:lvlText w:val=""/>
      <w:lvlJc w:val="left"/>
      <w:pPr>
        <w:ind w:left="5040" w:hanging="360"/>
      </w:pPr>
      <w:rPr>
        <w:rFonts w:hint="default" w:ascii="Symbol" w:hAnsi="Symbol"/>
      </w:rPr>
    </w:lvl>
    <w:lvl w:ilvl="7" w:tplc="EF0C369C">
      <w:start w:val="1"/>
      <w:numFmt w:val="bullet"/>
      <w:lvlText w:val="o"/>
      <w:lvlJc w:val="left"/>
      <w:pPr>
        <w:ind w:left="5760" w:hanging="360"/>
      </w:pPr>
      <w:rPr>
        <w:rFonts w:hint="default" w:ascii="Courier New" w:hAnsi="Courier New"/>
      </w:rPr>
    </w:lvl>
    <w:lvl w:ilvl="8" w:tplc="7FC2B280">
      <w:start w:val="1"/>
      <w:numFmt w:val="bullet"/>
      <w:lvlText w:val=""/>
      <w:lvlJc w:val="left"/>
      <w:pPr>
        <w:ind w:left="6480" w:hanging="360"/>
      </w:pPr>
      <w:rPr>
        <w:rFonts w:hint="default" w:ascii="Wingdings" w:hAnsi="Wingdings"/>
      </w:rPr>
    </w:lvl>
  </w:abstractNum>
  <w:abstractNum w:abstractNumId="14" w15:restartNumberingAfterBreak="0">
    <w:nsid w:val="38D15B55"/>
    <w:multiLevelType w:val="hybridMultilevel"/>
    <w:tmpl w:val="2B244EC2"/>
    <w:lvl w:ilvl="0" w:tplc="C6261546">
      <w:start w:val="1"/>
      <w:numFmt w:val="bullet"/>
      <w:lvlText w:val=""/>
      <w:lvlJc w:val="left"/>
      <w:pPr>
        <w:ind w:left="720" w:hanging="360"/>
      </w:pPr>
      <w:rPr>
        <w:rFonts w:hint="default" w:ascii="Symbol" w:hAnsi="Symbol"/>
      </w:rPr>
    </w:lvl>
    <w:lvl w:ilvl="1" w:tplc="7C80D39C">
      <w:start w:val="1"/>
      <w:numFmt w:val="bullet"/>
      <w:lvlText w:val="o"/>
      <w:lvlJc w:val="left"/>
      <w:pPr>
        <w:ind w:left="1440" w:hanging="360"/>
      </w:pPr>
      <w:rPr>
        <w:rFonts w:hint="default" w:ascii="Courier New" w:hAnsi="Courier New"/>
      </w:rPr>
    </w:lvl>
    <w:lvl w:ilvl="2" w:tplc="AC829D30">
      <w:start w:val="1"/>
      <w:numFmt w:val="bullet"/>
      <w:lvlText w:val=""/>
      <w:lvlJc w:val="left"/>
      <w:pPr>
        <w:ind w:left="2160" w:hanging="360"/>
      </w:pPr>
      <w:rPr>
        <w:rFonts w:hint="default" w:ascii="Wingdings" w:hAnsi="Wingdings"/>
      </w:rPr>
    </w:lvl>
    <w:lvl w:ilvl="3" w:tplc="B0E49CD2">
      <w:start w:val="1"/>
      <w:numFmt w:val="bullet"/>
      <w:lvlText w:val=""/>
      <w:lvlJc w:val="left"/>
      <w:pPr>
        <w:ind w:left="2880" w:hanging="360"/>
      </w:pPr>
      <w:rPr>
        <w:rFonts w:hint="default" w:ascii="Symbol" w:hAnsi="Symbol"/>
      </w:rPr>
    </w:lvl>
    <w:lvl w:ilvl="4" w:tplc="8AE4AF4A">
      <w:start w:val="1"/>
      <w:numFmt w:val="bullet"/>
      <w:lvlText w:val="o"/>
      <w:lvlJc w:val="left"/>
      <w:pPr>
        <w:ind w:left="3600" w:hanging="360"/>
      </w:pPr>
      <w:rPr>
        <w:rFonts w:hint="default" w:ascii="Courier New" w:hAnsi="Courier New"/>
      </w:rPr>
    </w:lvl>
    <w:lvl w:ilvl="5" w:tplc="372275A2">
      <w:start w:val="1"/>
      <w:numFmt w:val="bullet"/>
      <w:lvlText w:val=""/>
      <w:lvlJc w:val="left"/>
      <w:pPr>
        <w:ind w:left="4320" w:hanging="360"/>
      </w:pPr>
      <w:rPr>
        <w:rFonts w:hint="default" w:ascii="Wingdings" w:hAnsi="Wingdings"/>
      </w:rPr>
    </w:lvl>
    <w:lvl w:ilvl="6" w:tplc="68AE3E12">
      <w:start w:val="1"/>
      <w:numFmt w:val="bullet"/>
      <w:lvlText w:val=""/>
      <w:lvlJc w:val="left"/>
      <w:pPr>
        <w:ind w:left="5040" w:hanging="360"/>
      </w:pPr>
      <w:rPr>
        <w:rFonts w:hint="default" w:ascii="Symbol" w:hAnsi="Symbol"/>
      </w:rPr>
    </w:lvl>
    <w:lvl w:ilvl="7" w:tplc="AAC62338">
      <w:start w:val="1"/>
      <w:numFmt w:val="bullet"/>
      <w:lvlText w:val="o"/>
      <w:lvlJc w:val="left"/>
      <w:pPr>
        <w:ind w:left="5760" w:hanging="360"/>
      </w:pPr>
      <w:rPr>
        <w:rFonts w:hint="default" w:ascii="Courier New" w:hAnsi="Courier New"/>
      </w:rPr>
    </w:lvl>
    <w:lvl w:ilvl="8" w:tplc="7902BC6A">
      <w:start w:val="1"/>
      <w:numFmt w:val="bullet"/>
      <w:lvlText w:val=""/>
      <w:lvlJc w:val="left"/>
      <w:pPr>
        <w:ind w:left="6480" w:hanging="360"/>
      </w:pPr>
      <w:rPr>
        <w:rFonts w:hint="default" w:ascii="Wingdings" w:hAnsi="Wingdings"/>
      </w:rPr>
    </w:lvl>
  </w:abstractNum>
  <w:abstractNum w:abstractNumId="15" w15:restartNumberingAfterBreak="0">
    <w:nsid w:val="3BB84EFC"/>
    <w:multiLevelType w:val="hybridMultilevel"/>
    <w:tmpl w:val="A24E0E52"/>
    <w:lvl w:ilvl="0" w:tplc="9C6A092C">
      <w:start w:val="1"/>
      <w:numFmt w:val="bullet"/>
      <w:lvlText w:val=""/>
      <w:lvlJc w:val="left"/>
      <w:pPr>
        <w:ind w:left="720" w:hanging="360"/>
      </w:pPr>
      <w:rPr>
        <w:rFonts w:hint="default" w:ascii="Symbol" w:hAnsi="Symbol"/>
      </w:rPr>
    </w:lvl>
    <w:lvl w:ilvl="1" w:tplc="55667FB2">
      <w:start w:val="1"/>
      <w:numFmt w:val="bullet"/>
      <w:lvlText w:val="o"/>
      <w:lvlJc w:val="left"/>
      <w:pPr>
        <w:ind w:left="1440" w:hanging="360"/>
      </w:pPr>
      <w:rPr>
        <w:rFonts w:hint="default" w:ascii="Courier New" w:hAnsi="Courier New"/>
      </w:rPr>
    </w:lvl>
    <w:lvl w:ilvl="2" w:tplc="718EC1EA">
      <w:start w:val="1"/>
      <w:numFmt w:val="bullet"/>
      <w:lvlText w:val=""/>
      <w:lvlJc w:val="left"/>
      <w:pPr>
        <w:ind w:left="2160" w:hanging="360"/>
      </w:pPr>
      <w:rPr>
        <w:rFonts w:hint="default" w:ascii="Wingdings" w:hAnsi="Wingdings"/>
      </w:rPr>
    </w:lvl>
    <w:lvl w:ilvl="3" w:tplc="C8D65C16">
      <w:start w:val="1"/>
      <w:numFmt w:val="bullet"/>
      <w:lvlText w:val=""/>
      <w:lvlJc w:val="left"/>
      <w:pPr>
        <w:ind w:left="2880" w:hanging="360"/>
      </w:pPr>
      <w:rPr>
        <w:rFonts w:hint="default" w:ascii="Symbol" w:hAnsi="Symbol"/>
      </w:rPr>
    </w:lvl>
    <w:lvl w:ilvl="4" w:tplc="47DE835E">
      <w:start w:val="1"/>
      <w:numFmt w:val="bullet"/>
      <w:lvlText w:val="o"/>
      <w:lvlJc w:val="left"/>
      <w:pPr>
        <w:ind w:left="3600" w:hanging="360"/>
      </w:pPr>
      <w:rPr>
        <w:rFonts w:hint="default" w:ascii="Courier New" w:hAnsi="Courier New"/>
      </w:rPr>
    </w:lvl>
    <w:lvl w:ilvl="5" w:tplc="21BCA4FC">
      <w:start w:val="1"/>
      <w:numFmt w:val="bullet"/>
      <w:lvlText w:val=""/>
      <w:lvlJc w:val="left"/>
      <w:pPr>
        <w:ind w:left="4320" w:hanging="360"/>
      </w:pPr>
      <w:rPr>
        <w:rFonts w:hint="default" w:ascii="Wingdings" w:hAnsi="Wingdings"/>
      </w:rPr>
    </w:lvl>
    <w:lvl w:ilvl="6" w:tplc="F05EE208">
      <w:start w:val="1"/>
      <w:numFmt w:val="bullet"/>
      <w:lvlText w:val=""/>
      <w:lvlJc w:val="left"/>
      <w:pPr>
        <w:ind w:left="5040" w:hanging="360"/>
      </w:pPr>
      <w:rPr>
        <w:rFonts w:hint="default" w:ascii="Symbol" w:hAnsi="Symbol"/>
      </w:rPr>
    </w:lvl>
    <w:lvl w:ilvl="7" w:tplc="DAF21E92">
      <w:start w:val="1"/>
      <w:numFmt w:val="bullet"/>
      <w:lvlText w:val="o"/>
      <w:lvlJc w:val="left"/>
      <w:pPr>
        <w:ind w:left="5760" w:hanging="360"/>
      </w:pPr>
      <w:rPr>
        <w:rFonts w:hint="default" w:ascii="Courier New" w:hAnsi="Courier New"/>
      </w:rPr>
    </w:lvl>
    <w:lvl w:ilvl="8" w:tplc="0F0217BA">
      <w:start w:val="1"/>
      <w:numFmt w:val="bullet"/>
      <w:lvlText w:val=""/>
      <w:lvlJc w:val="left"/>
      <w:pPr>
        <w:ind w:left="6480" w:hanging="360"/>
      </w:pPr>
      <w:rPr>
        <w:rFonts w:hint="default" w:ascii="Wingdings" w:hAnsi="Wingdings"/>
      </w:rPr>
    </w:lvl>
  </w:abstractNum>
  <w:abstractNum w:abstractNumId="16" w15:restartNumberingAfterBreak="0">
    <w:nsid w:val="3E7423AF"/>
    <w:multiLevelType w:val="hybridMultilevel"/>
    <w:tmpl w:val="47C6E2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FD04B13"/>
    <w:multiLevelType w:val="hybridMultilevel"/>
    <w:tmpl w:val="C8F4EC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1FC236A"/>
    <w:multiLevelType w:val="hybridMultilevel"/>
    <w:tmpl w:val="86BC79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AB36734"/>
    <w:multiLevelType w:val="hybridMultilevel"/>
    <w:tmpl w:val="21DA0B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B792D3A"/>
    <w:multiLevelType w:val="hybridMultilevel"/>
    <w:tmpl w:val="70665C4C"/>
    <w:lvl w:ilvl="0" w:tplc="6C3806D8">
      <w:start w:val="1"/>
      <w:numFmt w:val="bullet"/>
      <w:lvlText w:val=""/>
      <w:lvlJc w:val="left"/>
      <w:pPr>
        <w:ind w:left="720" w:hanging="360"/>
      </w:pPr>
      <w:rPr>
        <w:rFonts w:hint="default" w:ascii="Symbol" w:hAnsi="Symbol"/>
      </w:rPr>
    </w:lvl>
    <w:lvl w:ilvl="1" w:tplc="0E7CF37C">
      <w:start w:val="1"/>
      <w:numFmt w:val="bullet"/>
      <w:lvlText w:val="o"/>
      <w:lvlJc w:val="left"/>
      <w:pPr>
        <w:ind w:left="1440" w:hanging="360"/>
      </w:pPr>
      <w:rPr>
        <w:rFonts w:hint="default" w:ascii="Courier New" w:hAnsi="Courier New"/>
      </w:rPr>
    </w:lvl>
    <w:lvl w:ilvl="2" w:tplc="94DA0FAC">
      <w:start w:val="1"/>
      <w:numFmt w:val="bullet"/>
      <w:lvlText w:val=""/>
      <w:lvlJc w:val="left"/>
      <w:pPr>
        <w:ind w:left="2160" w:hanging="360"/>
      </w:pPr>
      <w:rPr>
        <w:rFonts w:hint="default" w:ascii="Wingdings" w:hAnsi="Wingdings"/>
      </w:rPr>
    </w:lvl>
    <w:lvl w:ilvl="3" w:tplc="74D8E600">
      <w:start w:val="1"/>
      <w:numFmt w:val="bullet"/>
      <w:lvlText w:val=""/>
      <w:lvlJc w:val="left"/>
      <w:pPr>
        <w:ind w:left="2880" w:hanging="360"/>
      </w:pPr>
      <w:rPr>
        <w:rFonts w:hint="default" w:ascii="Symbol" w:hAnsi="Symbol"/>
      </w:rPr>
    </w:lvl>
    <w:lvl w:ilvl="4" w:tplc="53A2DB48">
      <w:start w:val="1"/>
      <w:numFmt w:val="bullet"/>
      <w:lvlText w:val="o"/>
      <w:lvlJc w:val="left"/>
      <w:pPr>
        <w:ind w:left="3600" w:hanging="360"/>
      </w:pPr>
      <w:rPr>
        <w:rFonts w:hint="default" w:ascii="Courier New" w:hAnsi="Courier New"/>
      </w:rPr>
    </w:lvl>
    <w:lvl w:ilvl="5" w:tplc="DC924640">
      <w:start w:val="1"/>
      <w:numFmt w:val="bullet"/>
      <w:lvlText w:val=""/>
      <w:lvlJc w:val="left"/>
      <w:pPr>
        <w:ind w:left="4320" w:hanging="360"/>
      </w:pPr>
      <w:rPr>
        <w:rFonts w:hint="default" w:ascii="Wingdings" w:hAnsi="Wingdings"/>
      </w:rPr>
    </w:lvl>
    <w:lvl w:ilvl="6" w:tplc="771E3A54">
      <w:start w:val="1"/>
      <w:numFmt w:val="bullet"/>
      <w:lvlText w:val=""/>
      <w:lvlJc w:val="left"/>
      <w:pPr>
        <w:ind w:left="5040" w:hanging="360"/>
      </w:pPr>
      <w:rPr>
        <w:rFonts w:hint="default" w:ascii="Symbol" w:hAnsi="Symbol"/>
      </w:rPr>
    </w:lvl>
    <w:lvl w:ilvl="7" w:tplc="0ADAB31C">
      <w:start w:val="1"/>
      <w:numFmt w:val="bullet"/>
      <w:lvlText w:val="o"/>
      <w:lvlJc w:val="left"/>
      <w:pPr>
        <w:ind w:left="5760" w:hanging="360"/>
      </w:pPr>
      <w:rPr>
        <w:rFonts w:hint="default" w:ascii="Courier New" w:hAnsi="Courier New"/>
      </w:rPr>
    </w:lvl>
    <w:lvl w:ilvl="8" w:tplc="CB760970">
      <w:start w:val="1"/>
      <w:numFmt w:val="bullet"/>
      <w:lvlText w:val=""/>
      <w:lvlJc w:val="left"/>
      <w:pPr>
        <w:ind w:left="6480" w:hanging="360"/>
      </w:pPr>
      <w:rPr>
        <w:rFonts w:hint="default" w:ascii="Wingdings" w:hAnsi="Wingdings"/>
      </w:rPr>
    </w:lvl>
  </w:abstractNum>
  <w:abstractNum w:abstractNumId="21" w15:restartNumberingAfterBreak="0">
    <w:nsid w:val="4D1904EF"/>
    <w:multiLevelType w:val="hybridMultilevel"/>
    <w:tmpl w:val="CA1663E6"/>
    <w:lvl w:ilvl="0" w:tplc="E778809C">
      <w:start w:val="1"/>
      <w:numFmt w:val="bullet"/>
      <w:lvlText w:val=""/>
      <w:lvlJc w:val="left"/>
      <w:pPr>
        <w:ind w:left="720" w:hanging="360"/>
      </w:pPr>
      <w:rPr>
        <w:rFonts w:hint="default" w:ascii="Symbol" w:hAnsi="Symbol"/>
      </w:rPr>
    </w:lvl>
    <w:lvl w:ilvl="1" w:tplc="65A840F8">
      <w:start w:val="1"/>
      <w:numFmt w:val="bullet"/>
      <w:lvlText w:val="o"/>
      <w:lvlJc w:val="left"/>
      <w:pPr>
        <w:ind w:left="1440" w:hanging="360"/>
      </w:pPr>
      <w:rPr>
        <w:rFonts w:hint="default" w:ascii="Courier New" w:hAnsi="Courier New"/>
      </w:rPr>
    </w:lvl>
    <w:lvl w:ilvl="2" w:tplc="FE82744C">
      <w:start w:val="1"/>
      <w:numFmt w:val="bullet"/>
      <w:lvlText w:val=""/>
      <w:lvlJc w:val="left"/>
      <w:pPr>
        <w:ind w:left="2160" w:hanging="360"/>
      </w:pPr>
      <w:rPr>
        <w:rFonts w:hint="default" w:ascii="Wingdings" w:hAnsi="Wingdings"/>
      </w:rPr>
    </w:lvl>
    <w:lvl w:ilvl="3" w:tplc="2436946C">
      <w:start w:val="1"/>
      <w:numFmt w:val="bullet"/>
      <w:lvlText w:val=""/>
      <w:lvlJc w:val="left"/>
      <w:pPr>
        <w:ind w:left="2880" w:hanging="360"/>
      </w:pPr>
      <w:rPr>
        <w:rFonts w:hint="default" w:ascii="Symbol" w:hAnsi="Symbol"/>
      </w:rPr>
    </w:lvl>
    <w:lvl w:ilvl="4" w:tplc="6F6E27B2">
      <w:start w:val="1"/>
      <w:numFmt w:val="bullet"/>
      <w:lvlText w:val="o"/>
      <w:lvlJc w:val="left"/>
      <w:pPr>
        <w:ind w:left="3600" w:hanging="360"/>
      </w:pPr>
      <w:rPr>
        <w:rFonts w:hint="default" w:ascii="Courier New" w:hAnsi="Courier New"/>
      </w:rPr>
    </w:lvl>
    <w:lvl w:ilvl="5" w:tplc="3094F00E">
      <w:start w:val="1"/>
      <w:numFmt w:val="bullet"/>
      <w:lvlText w:val=""/>
      <w:lvlJc w:val="left"/>
      <w:pPr>
        <w:ind w:left="4320" w:hanging="360"/>
      </w:pPr>
      <w:rPr>
        <w:rFonts w:hint="default" w:ascii="Wingdings" w:hAnsi="Wingdings"/>
      </w:rPr>
    </w:lvl>
    <w:lvl w:ilvl="6" w:tplc="C792BF9C">
      <w:start w:val="1"/>
      <w:numFmt w:val="bullet"/>
      <w:lvlText w:val=""/>
      <w:lvlJc w:val="left"/>
      <w:pPr>
        <w:ind w:left="5040" w:hanging="360"/>
      </w:pPr>
      <w:rPr>
        <w:rFonts w:hint="default" w:ascii="Symbol" w:hAnsi="Symbol"/>
      </w:rPr>
    </w:lvl>
    <w:lvl w:ilvl="7" w:tplc="3FE21BDA">
      <w:start w:val="1"/>
      <w:numFmt w:val="bullet"/>
      <w:lvlText w:val="o"/>
      <w:lvlJc w:val="left"/>
      <w:pPr>
        <w:ind w:left="5760" w:hanging="360"/>
      </w:pPr>
      <w:rPr>
        <w:rFonts w:hint="default" w:ascii="Courier New" w:hAnsi="Courier New"/>
      </w:rPr>
    </w:lvl>
    <w:lvl w:ilvl="8" w:tplc="DCE6E3B6">
      <w:start w:val="1"/>
      <w:numFmt w:val="bullet"/>
      <w:lvlText w:val=""/>
      <w:lvlJc w:val="left"/>
      <w:pPr>
        <w:ind w:left="6480" w:hanging="360"/>
      </w:pPr>
      <w:rPr>
        <w:rFonts w:hint="default" w:ascii="Wingdings" w:hAnsi="Wingdings"/>
      </w:rPr>
    </w:lvl>
  </w:abstractNum>
  <w:abstractNum w:abstractNumId="22" w15:restartNumberingAfterBreak="0">
    <w:nsid w:val="4DD94148"/>
    <w:multiLevelType w:val="hybridMultilevel"/>
    <w:tmpl w:val="4D3C5B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EFC63AE"/>
    <w:multiLevelType w:val="hybridMultilevel"/>
    <w:tmpl w:val="C6843A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E2578E7"/>
    <w:multiLevelType w:val="hybridMultilevel"/>
    <w:tmpl w:val="62EA1396"/>
    <w:lvl w:ilvl="0" w:tplc="94F067D2">
      <w:start w:val="1"/>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EAD6F94"/>
    <w:multiLevelType w:val="multilevel"/>
    <w:tmpl w:val="BF4670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EDB479C"/>
    <w:multiLevelType w:val="multilevel"/>
    <w:tmpl w:val="E6CCA6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565229B"/>
    <w:multiLevelType w:val="hybridMultilevel"/>
    <w:tmpl w:val="9D1EFA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7CB1136"/>
    <w:multiLevelType w:val="hybridMultilevel"/>
    <w:tmpl w:val="E5E06EBC"/>
    <w:lvl w:ilvl="0" w:tplc="7E3096C8">
      <w:start w:val="1"/>
      <w:numFmt w:val="bullet"/>
      <w:lvlText w:val=""/>
      <w:lvlJc w:val="left"/>
      <w:pPr>
        <w:ind w:left="720" w:hanging="360"/>
      </w:pPr>
      <w:rPr>
        <w:rFonts w:hint="default" w:ascii="Symbol" w:hAnsi="Symbol"/>
      </w:rPr>
    </w:lvl>
    <w:lvl w:ilvl="1" w:tplc="019AEFA2">
      <w:start w:val="1"/>
      <w:numFmt w:val="bullet"/>
      <w:lvlText w:val="o"/>
      <w:lvlJc w:val="left"/>
      <w:pPr>
        <w:ind w:left="1440" w:hanging="360"/>
      </w:pPr>
      <w:rPr>
        <w:rFonts w:hint="default" w:ascii="Courier New" w:hAnsi="Courier New"/>
      </w:rPr>
    </w:lvl>
    <w:lvl w:ilvl="2" w:tplc="E34EA65C">
      <w:start w:val="1"/>
      <w:numFmt w:val="bullet"/>
      <w:lvlText w:val=""/>
      <w:lvlJc w:val="left"/>
      <w:pPr>
        <w:ind w:left="2160" w:hanging="360"/>
      </w:pPr>
      <w:rPr>
        <w:rFonts w:hint="default" w:ascii="Wingdings" w:hAnsi="Wingdings"/>
      </w:rPr>
    </w:lvl>
    <w:lvl w:ilvl="3" w:tplc="9BC8B092">
      <w:start w:val="1"/>
      <w:numFmt w:val="bullet"/>
      <w:lvlText w:val=""/>
      <w:lvlJc w:val="left"/>
      <w:pPr>
        <w:ind w:left="2880" w:hanging="360"/>
      </w:pPr>
      <w:rPr>
        <w:rFonts w:hint="default" w:ascii="Symbol" w:hAnsi="Symbol"/>
      </w:rPr>
    </w:lvl>
    <w:lvl w:ilvl="4" w:tplc="4E14B324">
      <w:start w:val="1"/>
      <w:numFmt w:val="bullet"/>
      <w:lvlText w:val="o"/>
      <w:lvlJc w:val="left"/>
      <w:pPr>
        <w:ind w:left="3600" w:hanging="360"/>
      </w:pPr>
      <w:rPr>
        <w:rFonts w:hint="default" w:ascii="Courier New" w:hAnsi="Courier New"/>
      </w:rPr>
    </w:lvl>
    <w:lvl w:ilvl="5" w:tplc="FCBEBA58">
      <w:start w:val="1"/>
      <w:numFmt w:val="bullet"/>
      <w:lvlText w:val=""/>
      <w:lvlJc w:val="left"/>
      <w:pPr>
        <w:ind w:left="4320" w:hanging="360"/>
      </w:pPr>
      <w:rPr>
        <w:rFonts w:hint="default" w:ascii="Wingdings" w:hAnsi="Wingdings"/>
      </w:rPr>
    </w:lvl>
    <w:lvl w:ilvl="6" w:tplc="58FA00FE">
      <w:start w:val="1"/>
      <w:numFmt w:val="bullet"/>
      <w:lvlText w:val=""/>
      <w:lvlJc w:val="left"/>
      <w:pPr>
        <w:ind w:left="5040" w:hanging="360"/>
      </w:pPr>
      <w:rPr>
        <w:rFonts w:hint="default" w:ascii="Symbol" w:hAnsi="Symbol"/>
      </w:rPr>
    </w:lvl>
    <w:lvl w:ilvl="7" w:tplc="5D10A7DA">
      <w:start w:val="1"/>
      <w:numFmt w:val="bullet"/>
      <w:lvlText w:val="o"/>
      <w:lvlJc w:val="left"/>
      <w:pPr>
        <w:ind w:left="5760" w:hanging="360"/>
      </w:pPr>
      <w:rPr>
        <w:rFonts w:hint="default" w:ascii="Courier New" w:hAnsi="Courier New"/>
      </w:rPr>
    </w:lvl>
    <w:lvl w:ilvl="8" w:tplc="047A3F3E">
      <w:start w:val="1"/>
      <w:numFmt w:val="bullet"/>
      <w:lvlText w:val=""/>
      <w:lvlJc w:val="left"/>
      <w:pPr>
        <w:ind w:left="6480" w:hanging="360"/>
      </w:pPr>
      <w:rPr>
        <w:rFonts w:hint="default" w:ascii="Wingdings" w:hAnsi="Wingdings"/>
      </w:rPr>
    </w:lvl>
  </w:abstractNum>
  <w:abstractNum w:abstractNumId="29" w15:restartNumberingAfterBreak="0">
    <w:nsid w:val="68D20158"/>
    <w:multiLevelType w:val="hybridMultilevel"/>
    <w:tmpl w:val="8762533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68DF0995"/>
    <w:multiLevelType w:val="hybridMultilevel"/>
    <w:tmpl w:val="11FC3CD8"/>
    <w:lvl w:ilvl="0" w:tplc="D534CFA2">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98D0F80"/>
    <w:multiLevelType w:val="hybridMultilevel"/>
    <w:tmpl w:val="83ACF8F4"/>
    <w:lvl w:ilvl="0" w:tplc="567A1CB4">
      <w:start w:val="1"/>
      <w:numFmt w:val="bullet"/>
      <w:lvlText w:val=""/>
      <w:lvlJc w:val="left"/>
      <w:pPr>
        <w:ind w:left="720" w:hanging="360"/>
      </w:pPr>
      <w:rPr>
        <w:rFonts w:hint="default" w:ascii="Symbol" w:hAnsi="Symbol"/>
      </w:rPr>
    </w:lvl>
    <w:lvl w:ilvl="1" w:tplc="AF5610E0">
      <w:start w:val="1"/>
      <w:numFmt w:val="bullet"/>
      <w:lvlText w:val="o"/>
      <w:lvlJc w:val="left"/>
      <w:pPr>
        <w:ind w:left="1440" w:hanging="360"/>
      </w:pPr>
      <w:rPr>
        <w:rFonts w:hint="default" w:ascii="Courier New" w:hAnsi="Courier New"/>
      </w:rPr>
    </w:lvl>
    <w:lvl w:ilvl="2" w:tplc="B1E8B396">
      <w:start w:val="1"/>
      <w:numFmt w:val="bullet"/>
      <w:lvlText w:val=""/>
      <w:lvlJc w:val="left"/>
      <w:pPr>
        <w:ind w:left="2160" w:hanging="360"/>
      </w:pPr>
      <w:rPr>
        <w:rFonts w:hint="default" w:ascii="Wingdings" w:hAnsi="Wingdings"/>
      </w:rPr>
    </w:lvl>
    <w:lvl w:ilvl="3" w:tplc="186082E2">
      <w:start w:val="1"/>
      <w:numFmt w:val="bullet"/>
      <w:lvlText w:val=""/>
      <w:lvlJc w:val="left"/>
      <w:pPr>
        <w:ind w:left="2880" w:hanging="360"/>
      </w:pPr>
      <w:rPr>
        <w:rFonts w:hint="default" w:ascii="Symbol" w:hAnsi="Symbol"/>
      </w:rPr>
    </w:lvl>
    <w:lvl w:ilvl="4" w:tplc="869A2CAC">
      <w:start w:val="1"/>
      <w:numFmt w:val="bullet"/>
      <w:lvlText w:val="o"/>
      <w:lvlJc w:val="left"/>
      <w:pPr>
        <w:ind w:left="3600" w:hanging="360"/>
      </w:pPr>
      <w:rPr>
        <w:rFonts w:hint="default" w:ascii="Courier New" w:hAnsi="Courier New"/>
      </w:rPr>
    </w:lvl>
    <w:lvl w:ilvl="5" w:tplc="4C7E0DB2">
      <w:start w:val="1"/>
      <w:numFmt w:val="bullet"/>
      <w:lvlText w:val=""/>
      <w:lvlJc w:val="left"/>
      <w:pPr>
        <w:ind w:left="4320" w:hanging="360"/>
      </w:pPr>
      <w:rPr>
        <w:rFonts w:hint="default" w:ascii="Wingdings" w:hAnsi="Wingdings"/>
      </w:rPr>
    </w:lvl>
    <w:lvl w:ilvl="6" w:tplc="D76A808A">
      <w:start w:val="1"/>
      <w:numFmt w:val="bullet"/>
      <w:lvlText w:val=""/>
      <w:lvlJc w:val="left"/>
      <w:pPr>
        <w:ind w:left="5040" w:hanging="360"/>
      </w:pPr>
      <w:rPr>
        <w:rFonts w:hint="default" w:ascii="Symbol" w:hAnsi="Symbol"/>
      </w:rPr>
    </w:lvl>
    <w:lvl w:ilvl="7" w:tplc="B37AE1D4">
      <w:start w:val="1"/>
      <w:numFmt w:val="bullet"/>
      <w:lvlText w:val="o"/>
      <w:lvlJc w:val="left"/>
      <w:pPr>
        <w:ind w:left="5760" w:hanging="360"/>
      </w:pPr>
      <w:rPr>
        <w:rFonts w:hint="default" w:ascii="Courier New" w:hAnsi="Courier New"/>
      </w:rPr>
    </w:lvl>
    <w:lvl w:ilvl="8" w:tplc="2C3C4726">
      <w:start w:val="1"/>
      <w:numFmt w:val="bullet"/>
      <w:lvlText w:val=""/>
      <w:lvlJc w:val="left"/>
      <w:pPr>
        <w:ind w:left="6480" w:hanging="360"/>
      </w:pPr>
      <w:rPr>
        <w:rFonts w:hint="default" w:ascii="Wingdings" w:hAnsi="Wingdings"/>
      </w:rPr>
    </w:lvl>
  </w:abstractNum>
  <w:abstractNum w:abstractNumId="32" w15:restartNumberingAfterBreak="0">
    <w:nsid w:val="6C2B744A"/>
    <w:multiLevelType w:val="multilevel"/>
    <w:tmpl w:val="3BAEF4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EF0433F"/>
    <w:multiLevelType w:val="hybridMultilevel"/>
    <w:tmpl w:val="044C39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CAC2D60"/>
    <w:multiLevelType w:val="hybridMultilevel"/>
    <w:tmpl w:val="DA16342C"/>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CB046E8"/>
    <w:multiLevelType w:val="hybridMultilevel"/>
    <w:tmpl w:val="64F0D8CA"/>
    <w:lvl w:ilvl="0" w:tplc="82F2010C">
      <w:start w:val="1"/>
      <w:numFmt w:val="bullet"/>
      <w:lvlText w:val="-"/>
      <w:lvlJc w:val="left"/>
      <w:pPr>
        <w:ind w:left="720" w:hanging="360"/>
      </w:pPr>
      <w:rPr>
        <w:rFonts w:hint="default" w:ascii="Arial" w:hAnsi="Arial" w:eastAsia="Arial" w:cs="Arial"/>
        <w:u w:val="no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4"/>
  </w:num>
  <w:num w:numId="2">
    <w:abstractNumId w:val="9"/>
  </w:num>
  <w:num w:numId="3">
    <w:abstractNumId w:val="6"/>
  </w:num>
  <w:num w:numId="4">
    <w:abstractNumId w:val="4"/>
  </w:num>
  <w:num w:numId="5">
    <w:abstractNumId w:val="15"/>
  </w:num>
  <w:num w:numId="6">
    <w:abstractNumId w:val="20"/>
  </w:num>
  <w:num w:numId="7">
    <w:abstractNumId w:val="13"/>
  </w:num>
  <w:num w:numId="8">
    <w:abstractNumId w:val="10"/>
  </w:num>
  <w:num w:numId="9">
    <w:abstractNumId w:val="31"/>
  </w:num>
  <w:num w:numId="10">
    <w:abstractNumId w:val="0"/>
  </w:num>
  <w:num w:numId="11">
    <w:abstractNumId w:val="28"/>
  </w:num>
  <w:num w:numId="12">
    <w:abstractNumId w:val="21"/>
  </w:num>
  <w:num w:numId="13">
    <w:abstractNumId w:val="23"/>
  </w:num>
  <w:num w:numId="14">
    <w:abstractNumId w:val="33"/>
  </w:num>
  <w:num w:numId="15">
    <w:abstractNumId w:val="30"/>
  </w:num>
  <w:num w:numId="16">
    <w:abstractNumId w:val="1"/>
  </w:num>
  <w:num w:numId="17">
    <w:abstractNumId w:val="24"/>
  </w:num>
  <w:num w:numId="18">
    <w:abstractNumId w:val="29"/>
  </w:num>
  <w:num w:numId="19">
    <w:abstractNumId w:val="35"/>
  </w:num>
  <w:num w:numId="20">
    <w:abstractNumId w:val="7"/>
  </w:num>
  <w:num w:numId="21">
    <w:abstractNumId w:val="8"/>
  </w:num>
  <w:num w:numId="22">
    <w:abstractNumId w:val="17"/>
  </w:num>
  <w:num w:numId="23">
    <w:abstractNumId w:val="32"/>
  </w:num>
  <w:num w:numId="24">
    <w:abstractNumId w:val="26"/>
  </w:num>
  <w:num w:numId="25">
    <w:abstractNumId w:val="25"/>
  </w:num>
  <w:num w:numId="26">
    <w:abstractNumId w:val="22"/>
  </w:num>
  <w:num w:numId="27">
    <w:abstractNumId w:val="16"/>
  </w:num>
  <w:num w:numId="28">
    <w:abstractNumId w:val="2"/>
  </w:num>
  <w:num w:numId="29">
    <w:abstractNumId w:val="12"/>
  </w:num>
  <w:num w:numId="30">
    <w:abstractNumId w:val="3"/>
  </w:num>
  <w:num w:numId="31">
    <w:abstractNumId w:val="19"/>
  </w:num>
  <w:num w:numId="32">
    <w:abstractNumId w:val="5"/>
  </w:num>
  <w:num w:numId="33">
    <w:abstractNumId w:val="27"/>
  </w:num>
  <w:num w:numId="34">
    <w:abstractNumId w:val="11"/>
  </w:num>
  <w:num w:numId="35">
    <w:abstractNumId w:val="34"/>
  </w:num>
  <w:num w:numId="36">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0"/>
  <w:trackRevisions w:val="false"/>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294FF7"/>
    <w:rsid w:val="000033E8"/>
    <w:rsid w:val="00003F41"/>
    <w:rsid w:val="00023810"/>
    <w:rsid w:val="00045D9F"/>
    <w:rsid w:val="0005175C"/>
    <w:rsid w:val="00052A5E"/>
    <w:rsid w:val="0006447D"/>
    <w:rsid w:val="00075A10"/>
    <w:rsid w:val="000823D0"/>
    <w:rsid w:val="00093A16"/>
    <w:rsid w:val="00093E18"/>
    <w:rsid w:val="0009671E"/>
    <w:rsid w:val="000C15BD"/>
    <w:rsid w:val="000C623B"/>
    <w:rsid w:val="000D677E"/>
    <w:rsid w:val="000D7C27"/>
    <w:rsid w:val="000F622A"/>
    <w:rsid w:val="00110253"/>
    <w:rsid w:val="001146CB"/>
    <w:rsid w:val="00124D87"/>
    <w:rsid w:val="00126B69"/>
    <w:rsid w:val="001477F4"/>
    <w:rsid w:val="001547A9"/>
    <w:rsid w:val="00157F73"/>
    <w:rsid w:val="001630A8"/>
    <w:rsid w:val="00165C98"/>
    <w:rsid w:val="0017238D"/>
    <w:rsid w:val="00195C1C"/>
    <w:rsid w:val="001A723B"/>
    <w:rsid w:val="001A775F"/>
    <w:rsid w:val="001B0134"/>
    <w:rsid w:val="001B14B5"/>
    <w:rsid w:val="001C1AF5"/>
    <w:rsid w:val="001C26A1"/>
    <w:rsid w:val="001D071B"/>
    <w:rsid w:val="001D0723"/>
    <w:rsid w:val="001D6084"/>
    <w:rsid w:val="001E3B0B"/>
    <w:rsid w:val="001F31EC"/>
    <w:rsid w:val="001F555D"/>
    <w:rsid w:val="002006DF"/>
    <w:rsid w:val="00202CDD"/>
    <w:rsid w:val="00213BC5"/>
    <w:rsid w:val="002142E3"/>
    <w:rsid w:val="00221515"/>
    <w:rsid w:val="0023238B"/>
    <w:rsid w:val="002347A5"/>
    <w:rsid w:val="00242D59"/>
    <w:rsid w:val="0024686D"/>
    <w:rsid w:val="00251B84"/>
    <w:rsid w:val="00256EBD"/>
    <w:rsid w:val="00257BC4"/>
    <w:rsid w:val="002663E5"/>
    <w:rsid w:val="00270932"/>
    <w:rsid w:val="0027418C"/>
    <w:rsid w:val="00274A20"/>
    <w:rsid w:val="0027524E"/>
    <w:rsid w:val="002776F8"/>
    <w:rsid w:val="00280220"/>
    <w:rsid w:val="00290F0E"/>
    <w:rsid w:val="00294493"/>
    <w:rsid w:val="002A09C8"/>
    <w:rsid w:val="002A387A"/>
    <w:rsid w:val="002A4486"/>
    <w:rsid w:val="002A60D7"/>
    <w:rsid w:val="002B77EA"/>
    <w:rsid w:val="002C3A35"/>
    <w:rsid w:val="002C3AAF"/>
    <w:rsid w:val="002C4D5B"/>
    <w:rsid w:val="002C6CF1"/>
    <w:rsid w:val="002D03B8"/>
    <w:rsid w:val="002D56A6"/>
    <w:rsid w:val="0030292F"/>
    <w:rsid w:val="00305D4A"/>
    <w:rsid w:val="003113A4"/>
    <w:rsid w:val="00316FA0"/>
    <w:rsid w:val="003300F2"/>
    <w:rsid w:val="003464B8"/>
    <w:rsid w:val="00360DF9"/>
    <w:rsid w:val="00370B9D"/>
    <w:rsid w:val="00370CF3"/>
    <w:rsid w:val="0038786E"/>
    <w:rsid w:val="003907D5"/>
    <w:rsid w:val="0039627B"/>
    <w:rsid w:val="00396FA6"/>
    <w:rsid w:val="003A1659"/>
    <w:rsid w:val="003A37F4"/>
    <w:rsid w:val="003A4A5F"/>
    <w:rsid w:val="003A4BEA"/>
    <w:rsid w:val="003A4F61"/>
    <w:rsid w:val="003B1636"/>
    <w:rsid w:val="003B35CC"/>
    <w:rsid w:val="003B4AFC"/>
    <w:rsid w:val="003B799A"/>
    <w:rsid w:val="003C6BE0"/>
    <w:rsid w:val="003D20E0"/>
    <w:rsid w:val="003D6525"/>
    <w:rsid w:val="003D6D70"/>
    <w:rsid w:val="003E6967"/>
    <w:rsid w:val="003E696C"/>
    <w:rsid w:val="00400212"/>
    <w:rsid w:val="00402040"/>
    <w:rsid w:val="00403EFC"/>
    <w:rsid w:val="00405485"/>
    <w:rsid w:val="004101E5"/>
    <w:rsid w:val="00411E38"/>
    <w:rsid w:val="00414BAB"/>
    <w:rsid w:val="0041792D"/>
    <w:rsid w:val="0042146F"/>
    <w:rsid w:val="004303B1"/>
    <w:rsid w:val="0043147C"/>
    <w:rsid w:val="00440A92"/>
    <w:rsid w:val="0045146B"/>
    <w:rsid w:val="004520C3"/>
    <w:rsid w:val="0045375E"/>
    <w:rsid w:val="00465A59"/>
    <w:rsid w:val="004858BC"/>
    <w:rsid w:val="004B36D9"/>
    <w:rsid w:val="004B4F3F"/>
    <w:rsid w:val="004B5B90"/>
    <w:rsid w:val="004B7B9F"/>
    <w:rsid w:val="004C0D4E"/>
    <w:rsid w:val="004D0DE9"/>
    <w:rsid w:val="004F21B1"/>
    <w:rsid w:val="004F6E5B"/>
    <w:rsid w:val="005079C3"/>
    <w:rsid w:val="00507B00"/>
    <w:rsid w:val="00513A42"/>
    <w:rsid w:val="00516375"/>
    <w:rsid w:val="00527917"/>
    <w:rsid w:val="00537B6B"/>
    <w:rsid w:val="005408F4"/>
    <w:rsid w:val="005410F5"/>
    <w:rsid w:val="00546EBD"/>
    <w:rsid w:val="00563F7F"/>
    <w:rsid w:val="00566731"/>
    <w:rsid w:val="00575638"/>
    <w:rsid w:val="005869D1"/>
    <w:rsid w:val="00586CEE"/>
    <w:rsid w:val="005959B6"/>
    <w:rsid w:val="00595CB5"/>
    <w:rsid w:val="00595F9F"/>
    <w:rsid w:val="00597C7B"/>
    <w:rsid w:val="005B45B5"/>
    <w:rsid w:val="005B7331"/>
    <w:rsid w:val="005C472A"/>
    <w:rsid w:val="005C4EBD"/>
    <w:rsid w:val="005D36F1"/>
    <w:rsid w:val="005D3980"/>
    <w:rsid w:val="005D4869"/>
    <w:rsid w:val="005E4DD4"/>
    <w:rsid w:val="005F0B1C"/>
    <w:rsid w:val="005F114E"/>
    <w:rsid w:val="005F5EA1"/>
    <w:rsid w:val="00602382"/>
    <w:rsid w:val="00604FB1"/>
    <w:rsid w:val="00605FEE"/>
    <w:rsid w:val="00607A12"/>
    <w:rsid w:val="00610181"/>
    <w:rsid w:val="00610597"/>
    <w:rsid w:val="00616F80"/>
    <w:rsid w:val="00617D33"/>
    <w:rsid w:val="00621C1B"/>
    <w:rsid w:val="006233D3"/>
    <w:rsid w:val="0062744D"/>
    <w:rsid w:val="006314C5"/>
    <w:rsid w:val="00646CFA"/>
    <w:rsid w:val="00657AC7"/>
    <w:rsid w:val="00660C04"/>
    <w:rsid w:val="006610DF"/>
    <w:rsid w:val="00672113"/>
    <w:rsid w:val="00673F4D"/>
    <w:rsid w:val="00676012"/>
    <w:rsid w:val="00685FD7"/>
    <w:rsid w:val="00696C5E"/>
    <w:rsid w:val="006B0D25"/>
    <w:rsid w:val="006B1660"/>
    <w:rsid w:val="006D1320"/>
    <w:rsid w:val="006D2004"/>
    <w:rsid w:val="006D735D"/>
    <w:rsid w:val="006E69B9"/>
    <w:rsid w:val="006F37AD"/>
    <w:rsid w:val="006F3AE8"/>
    <w:rsid w:val="007050CC"/>
    <w:rsid w:val="00705BCD"/>
    <w:rsid w:val="00710973"/>
    <w:rsid w:val="00711F04"/>
    <w:rsid w:val="00712FD8"/>
    <w:rsid w:val="00720DA6"/>
    <w:rsid w:val="007229FE"/>
    <w:rsid w:val="00741442"/>
    <w:rsid w:val="00773329"/>
    <w:rsid w:val="00783633"/>
    <w:rsid w:val="00791B46"/>
    <w:rsid w:val="007A1E1F"/>
    <w:rsid w:val="007B3F12"/>
    <w:rsid w:val="007C1FE8"/>
    <w:rsid w:val="007C334A"/>
    <w:rsid w:val="007D20AF"/>
    <w:rsid w:val="007E3AFD"/>
    <w:rsid w:val="007E432C"/>
    <w:rsid w:val="007E7B7E"/>
    <w:rsid w:val="007F3240"/>
    <w:rsid w:val="00805A76"/>
    <w:rsid w:val="00806F10"/>
    <w:rsid w:val="00813C5A"/>
    <w:rsid w:val="00826627"/>
    <w:rsid w:val="00826CA8"/>
    <w:rsid w:val="00827DB9"/>
    <w:rsid w:val="00842803"/>
    <w:rsid w:val="0084790F"/>
    <w:rsid w:val="00850A82"/>
    <w:rsid w:val="00860D38"/>
    <w:rsid w:val="00865724"/>
    <w:rsid w:val="00870BD3"/>
    <w:rsid w:val="00873DEA"/>
    <w:rsid w:val="00890493"/>
    <w:rsid w:val="0089638E"/>
    <w:rsid w:val="00897826"/>
    <w:rsid w:val="008A0C4D"/>
    <w:rsid w:val="008A5D9E"/>
    <w:rsid w:val="008A62FC"/>
    <w:rsid w:val="008A74B3"/>
    <w:rsid w:val="008A7FDF"/>
    <w:rsid w:val="008B2938"/>
    <w:rsid w:val="008B790C"/>
    <w:rsid w:val="008C007A"/>
    <w:rsid w:val="008C5163"/>
    <w:rsid w:val="008C69F5"/>
    <w:rsid w:val="008D23C9"/>
    <w:rsid w:val="008E749C"/>
    <w:rsid w:val="0090433E"/>
    <w:rsid w:val="009135D1"/>
    <w:rsid w:val="00914238"/>
    <w:rsid w:val="009216C3"/>
    <w:rsid w:val="009273BA"/>
    <w:rsid w:val="00951A39"/>
    <w:rsid w:val="00955F46"/>
    <w:rsid w:val="00965C76"/>
    <w:rsid w:val="00966235"/>
    <w:rsid w:val="00974551"/>
    <w:rsid w:val="0097549F"/>
    <w:rsid w:val="00982886"/>
    <w:rsid w:val="00985C36"/>
    <w:rsid w:val="00991621"/>
    <w:rsid w:val="009923C9"/>
    <w:rsid w:val="00994740"/>
    <w:rsid w:val="00995813"/>
    <w:rsid w:val="00995899"/>
    <w:rsid w:val="009A23B4"/>
    <w:rsid w:val="009B3889"/>
    <w:rsid w:val="009B6508"/>
    <w:rsid w:val="009C48F3"/>
    <w:rsid w:val="009F416A"/>
    <w:rsid w:val="00A05E85"/>
    <w:rsid w:val="00A077BC"/>
    <w:rsid w:val="00A1507E"/>
    <w:rsid w:val="00A1525D"/>
    <w:rsid w:val="00A164AC"/>
    <w:rsid w:val="00A2738A"/>
    <w:rsid w:val="00A301C7"/>
    <w:rsid w:val="00A37660"/>
    <w:rsid w:val="00A61054"/>
    <w:rsid w:val="00A62E3A"/>
    <w:rsid w:val="00A650E7"/>
    <w:rsid w:val="00A71E4C"/>
    <w:rsid w:val="00A82AC5"/>
    <w:rsid w:val="00A83203"/>
    <w:rsid w:val="00A85645"/>
    <w:rsid w:val="00A94A1C"/>
    <w:rsid w:val="00AA5CBA"/>
    <w:rsid w:val="00AB4A2A"/>
    <w:rsid w:val="00AC54BB"/>
    <w:rsid w:val="00AC613D"/>
    <w:rsid w:val="00AD36A6"/>
    <w:rsid w:val="00AD6011"/>
    <w:rsid w:val="00AE459A"/>
    <w:rsid w:val="00AE6128"/>
    <w:rsid w:val="00AE70A6"/>
    <w:rsid w:val="00AF677E"/>
    <w:rsid w:val="00B02E15"/>
    <w:rsid w:val="00B033E8"/>
    <w:rsid w:val="00B07993"/>
    <w:rsid w:val="00B10F48"/>
    <w:rsid w:val="00B14AD7"/>
    <w:rsid w:val="00B235FD"/>
    <w:rsid w:val="00B261BC"/>
    <w:rsid w:val="00B32E3E"/>
    <w:rsid w:val="00B34030"/>
    <w:rsid w:val="00B361E8"/>
    <w:rsid w:val="00B5057E"/>
    <w:rsid w:val="00B53D6B"/>
    <w:rsid w:val="00B6603B"/>
    <w:rsid w:val="00B77378"/>
    <w:rsid w:val="00B7739F"/>
    <w:rsid w:val="00B779BA"/>
    <w:rsid w:val="00B8244C"/>
    <w:rsid w:val="00B86C22"/>
    <w:rsid w:val="00BA1B4E"/>
    <w:rsid w:val="00BB05B1"/>
    <w:rsid w:val="00BB4CBA"/>
    <w:rsid w:val="00BC7ABE"/>
    <w:rsid w:val="00BD0789"/>
    <w:rsid w:val="00BD2B27"/>
    <w:rsid w:val="00BE1B61"/>
    <w:rsid w:val="00BE24D9"/>
    <w:rsid w:val="00BF03B3"/>
    <w:rsid w:val="00BF1C1F"/>
    <w:rsid w:val="00BF6252"/>
    <w:rsid w:val="00C03165"/>
    <w:rsid w:val="00C21FEC"/>
    <w:rsid w:val="00C24274"/>
    <w:rsid w:val="00C24BDB"/>
    <w:rsid w:val="00C268BC"/>
    <w:rsid w:val="00C30F3B"/>
    <w:rsid w:val="00C47841"/>
    <w:rsid w:val="00C62594"/>
    <w:rsid w:val="00C70E7C"/>
    <w:rsid w:val="00C84CBA"/>
    <w:rsid w:val="00C8767D"/>
    <w:rsid w:val="00C90BDE"/>
    <w:rsid w:val="00CA2FEF"/>
    <w:rsid w:val="00CA3FD3"/>
    <w:rsid w:val="00CA7AF4"/>
    <w:rsid w:val="00CB3EEB"/>
    <w:rsid w:val="00CC1968"/>
    <w:rsid w:val="00CC5FFB"/>
    <w:rsid w:val="00CD0140"/>
    <w:rsid w:val="00CD5BDF"/>
    <w:rsid w:val="00CE05F7"/>
    <w:rsid w:val="00CE2A6C"/>
    <w:rsid w:val="00CF39EA"/>
    <w:rsid w:val="00CF432F"/>
    <w:rsid w:val="00D01AF3"/>
    <w:rsid w:val="00D06BE9"/>
    <w:rsid w:val="00D11231"/>
    <w:rsid w:val="00D2021C"/>
    <w:rsid w:val="00D37014"/>
    <w:rsid w:val="00D45668"/>
    <w:rsid w:val="00D64A7E"/>
    <w:rsid w:val="00D75E1E"/>
    <w:rsid w:val="00D867F3"/>
    <w:rsid w:val="00D86B52"/>
    <w:rsid w:val="00D90464"/>
    <w:rsid w:val="00D91C8F"/>
    <w:rsid w:val="00D93464"/>
    <w:rsid w:val="00D979F5"/>
    <w:rsid w:val="00DA1457"/>
    <w:rsid w:val="00DB27DE"/>
    <w:rsid w:val="00DB48CF"/>
    <w:rsid w:val="00DC7109"/>
    <w:rsid w:val="00DE176A"/>
    <w:rsid w:val="00DE2A70"/>
    <w:rsid w:val="00DF1B0C"/>
    <w:rsid w:val="00E04225"/>
    <w:rsid w:val="00E11813"/>
    <w:rsid w:val="00E216EC"/>
    <w:rsid w:val="00E21B3B"/>
    <w:rsid w:val="00E225D2"/>
    <w:rsid w:val="00E269DF"/>
    <w:rsid w:val="00E36EDF"/>
    <w:rsid w:val="00E4139E"/>
    <w:rsid w:val="00E44A81"/>
    <w:rsid w:val="00E45FED"/>
    <w:rsid w:val="00E46A3A"/>
    <w:rsid w:val="00E67A9A"/>
    <w:rsid w:val="00E77B76"/>
    <w:rsid w:val="00E801BD"/>
    <w:rsid w:val="00E86C17"/>
    <w:rsid w:val="00E93564"/>
    <w:rsid w:val="00E95EEB"/>
    <w:rsid w:val="00E972D4"/>
    <w:rsid w:val="00EA11DF"/>
    <w:rsid w:val="00EA3AF5"/>
    <w:rsid w:val="00EC006E"/>
    <w:rsid w:val="00EC607F"/>
    <w:rsid w:val="00ED522C"/>
    <w:rsid w:val="00EE5C31"/>
    <w:rsid w:val="00EF05A6"/>
    <w:rsid w:val="00F13C14"/>
    <w:rsid w:val="00F314E7"/>
    <w:rsid w:val="00F32F7A"/>
    <w:rsid w:val="00F34E6B"/>
    <w:rsid w:val="00F46BD4"/>
    <w:rsid w:val="00F50977"/>
    <w:rsid w:val="00F54B3A"/>
    <w:rsid w:val="00F566E3"/>
    <w:rsid w:val="00F71A44"/>
    <w:rsid w:val="00F74671"/>
    <w:rsid w:val="00F779A1"/>
    <w:rsid w:val="00F84618"/>
    <w:rsid w:val="00F8618B"/>
    <w:rsid w:val="00F92362"/>
    <w:rsid w:val="00FA2612"/>
    <w:rsid w:val="00FB1D28"/>
    <w:rsid w:val="00FB56DD"/>
    <w:rsid w:val="00FC3DFD"/>
    <w:rsid w:val="00FC5807"/>
    <w:rsid w:val="00FD1406"/>
    <w:rsid w:val="00FD445A"/>
    <w:rsid w:val="00FD6025"/>
    <w:rsid w:val="00FE6E75"/>
    <w:rsid w:val="0106D53C"/>
    <w:rsid w:val="010B1E21"/>
    <w:rsid w:val="01205B54"/>
    <w:rsid w:val="0146F091"/>
    <w:rsid w:val="0151B8AD"/>
    <w:rsid w:val="0197669E"/>
    <w:rsid w:val="01AF9A4D"/>
    <w:rsid w:val="01BFA72F"/>
    <w:rsid w:val="02016B5D"/>
    <w:rsid w:val="022B3276"/>
    <w:rsid w:val="023CFA3E"/>
    <w:rsid w:val="0263566C"/>
    <w:rsid w:val="027E30C5"/>
    <w:rsid w:val="029D0664"/>
    <w:rsid w:val="02A3C3FF"/>
    <w:rsid w:val="03158B67"/>
    <w:rsid w:val="03198BED"/>
    <w:rsid w:val="033314EB"/>
    <w:rsid w:val="03834A13"/>
    <w:rsid w:val="05106124"/>
    <w:rsid w:val="05484D7B"/>
    <w:rsid w:val="0562B267"/>
    <w:rsid w:val="05A50538"/>
    <w:rsid w:val="05D6E0FA"/>
    <w:rsid w:val="05D9F2B9"/>
    <w:rsid w:val="061D69C4"/>
    <w:rsid w:val="0685B8AB"/>
    <w:rsid w:val="06882BD7"/>
    <w:rsid w:val="06EE083E"/>
    <w:rsid w:val="073C615E"/>
    <w:rsid w:val="0793EAF8"/>
    <w:rsid w:val="07A94C61"/>
    <w:rsid w:val="07DE7EDF"/>
    <w:rsid w:val="08263BBE"/>
    <w:rsid w:val="084B52E0"/>
    <w:rsid w:val="08824D5A"/>
    <w:rsid w:val="0894C7CE"/>
    <w:rsid w:val="08E61F5C"/>
    <w:rsid w:val="08E9C8FA"/>
    <w:rsid w:val="08FAFA0D"/>
    <w:rsid w:val="09353E55"/>
    <w:rsid w:val="093CEA99"/>
    <w:rsid w:val="0979613E"/>
    <w:rsid w:val="09B7ED31"/>
    <w:rsid w:val="09C7ED71"/>
    <w:rsid w:val="0A62B052"/>
    <w:rsid w:val="0A6D5461"/>
    <w:rsid w:val="0B29EAC0"/>
    <w:rsid w:val="0B5382D3"/>
    <w:rsid w:val="0B78DFD7"/>
    <w:rsid w:val="0BE5BF33"/>
    <w:rsid w:val="0BED4F2A"/>
    <w:rsid w:val="0C308B12"/>
    <w:rsid w:val="0C59B708"/>
    <w:rsid w:val="0C8F5EA7"/>
    <w:rsid w:val="0C92E305"/>
    <w:rsid w:val="0CC266F3"/>
    <w:rsid w:val="0CF2BB22"/>
    <w:rsid w:val="0CFC0367"/>
    <w:rsid w:val="0D4D9F21"/>
    <w:rsid w:val="0E1C4465"/>
    <w:rsid w:val="0E2CD59B"/>
    <w:rsid w:val="0E53D360"/>
    <w:rsid w:val="0E5DCE4F"/>
    <w:rsid w:val="0E622568"/>
    <w:rsid w:val="0EC72FB5"/>
    <w:rsid w:val="0F2CD301"/>
    <w:rsid w:val="0F8F92CF"/>
    <w:rsid w:val="0FEB479A"/>
    <w:rsid w:val="10135273"/>
    <w:rsid w:val="1020ED38"/>
    <w:rsid w:val="1031CD29"/>
    <w:rsid w:val="1110992E"/>
    <w:rsid w:val="1191C5A2"/>
    <w:rsid w:val="11EF1E28"/>
    <w:rsid w:val="1211A558"/>
    <w:rsid w:val="12260D88"/>
    <w:rsid w:val="12564374"/>
    <w:rsid w:val="12908B51"/>
    <w:rsid w:val="12995ACF"/>
    <w:rsid w:val="12C12473"/>
    <w:rsid w:val="12F71E54"/>
    <w:rsid w:val="136AFA49"/>
    <w:rsid w:val="13A5B406"/>
    <w:rsid w:val="1444CF7F"/>
    <w:rsid w:val="1451685C"/>
    <w:rsid w:val="1451FD28"/>
    <w:rsid w:val="14A890EC"/>
    <w:rsid w:val="14B96504"/>
    <w:rsid w:val="14C68848"/>
    <w:rsid w:val="14D96CFC"/>
    <w:rsid w:val="151450FE"/>
    <w:rsid w:val="1599D35B"/>
    <w:rsid w:val="15C7047C"/>
    <w:rsid w:val="15CEDDF4"/>
    <w:rsid w:val="15E2B414"/>
    <w:rsid w:val="15F8A9B0"/>
    <w:rsid w:val="162A4CEE"/>
    <w:rsid w:val="16376192"/>
    <w:rsid w:val="1644614D"/>
    <w:rsid w:val="1658E6A9"/>
    <w:rsid w:val="167121D3"/>
    <w:rsid w:val="16909AD4"/>
    <w:rsid w:val="171FD567"/>
    <w:rsid w:val="172A5C5E"/>
    <w:rsid w:val="177B471C"/>
    <w:rsid w:val="178A8D35"/>
    <w:rsid w:val="17CE396E"/>
    <w:rsid w:val="17CF4B46"/>
    <w:rsid w:val="17E52210"/>
    <w:rsid w:val="1857AB89"/>
    <w:rsid w:val="18703BC9"/>
    <w:rsid w:val="1892D092"/>
    <w:rsid w:val="189F5CED"/>
    <w:rsid w:val="18C5F532"/>
    <w:rsid w:val="18C8CC39"/>
    <w:rsid w:val="18D10F66"/>
    <w:rsid w:val="191583E6"/>
    <w:rsid w:val="193DEA4A"/>
    <w:rsid w:val="19A10C5C"/>
    <w:rsid w:val="19BDCDC1"/>
    <w:rsid w:val="19BF3306"/>
    <w:rsid w:val="1A1FAD9F"/>
    <w:rsid w:val="1A439867"/>
    <w:rsid w:val="1B118F87"/>
    <w:rsid w:val="1B2DED13"/>
    <w:rsid w:val="1B7F1EC1"/>
    <w:rsid w:val="1BF87DB9"/>
    <w:rsid w:val="1BF91DF1"/>
    <w:rsid w:val="1C4DFB25"/>
    <w:rsid w:val="1C69C7EE"/>
    <w:rsid w:val="1D0CC0A0"/>
    <w:rsid w:val="1D20EE3E"/>
    <w:rsid w:val="1D72CE10"/>
    <w:rsid w:val="1DBE3F10"/>
    <w:rsid w:val="1DEC91F5"/>
    <w:rsid w:val="1DFD160E"/>
    <w:rsid w:val="1E046934"/>
    <w:rsid w:val="1E08C0A7"/>
    <w:rsid w:val="1E15CB4D"/>
    <w:rsid w:val="1E2502BF"/>
    <w:rsid w:val="1E4C9F69"/>
    <w:rsid w:val="1E5BCC4A"/>
    <w:rsid w:val="1F94AEBB"/>
    <w:rsid w:val="1FCDFA3E"/>
    <w:rsid w:val="207FDE6B"/>
    <w:rsid w:val="20994FE2"/>
    <w:rsid w:val="20B00FCB"/>
    <w:rsid w:val="20B3E86B"/>
    <w:rsid w:val="212B03DD"/>
    <w:rsid w:val="21795F43"/>
    <w:rsid w:val="2186DCBF"/>
    <w:rsid w:val="219D771E"/>
    <w:rsid w:val="21D80A28"/>
    <w:rsid w:val="21EAB7C0"/>
    <w:rsid w:val="21F95169"/>
    <w:rsid w:val="22797E79"/>
    <w:rsid w:val="2285B937"/>
    <w:rsid w:val="22D6DEDD"/>
    <w:rsid w:val="23162BC3"/>
    <w:rsid w:val="23573397"/>
    <w:rsid w:val="23A0272E"/>
    <w:rsid w:val="23BF6DED"/>
    <w:rsid w:val="23F9E504"/>
    <w:rsid w:val="2447804A"/>
    <w:rsid w:val="2481EADA"/>
    <w:rsid w:val="255D095B"/>
    <w:rsid w:val="259CB1CB"/>
    <w:rsid w:val="25A8713E"/>
    <w:rsid w:val="25DEF76C"/>
    <w:rsid w:val="25E0714A"/>
    <w:rsid w:val="26058A16"/>
    <w:rsid w:val="2609060D"/>
    <w:rsid w:val="2646637B"/>
    <w:rsid w:val="269068B8"/>
    <w:rsid w:val="26D655AA"/>
    <w:rsid w:val="26FF6023"/>
    <w:rsid w:val="27046D27"/>
    <w:rsid w:val="27298232"/>
    <w:rsid w:val="274F56EE"/>
    <w:rsid w:val="2758FB9A"/>
    <w:rsid w:val="278C48AF"/>
    <w:rsid w:val="279A8191"/>
    <w:rsid w:val="27AB159F"/>
    <w:rsid w:val="27AF7668"/>
    <w:rsid w:val="27B10BE9"/>
    <w:rsid w:val="28423CD3"/>
    <w:rsid w:val="28434D2C"/>
    <w:rsid w:val="2877916C"/>
    <w:rsid w:val="292754A5"/>
    <w:rsid w:val="2944ADF0"/>
    <w:rsid w:val="296830EE"/>
    <w:rsid w:val="29999C7B"/>
    <w:rsid w:val="29BF857D"/>
    <w:rsid w:val="29C183AA"/>
    <w:rsid w:val="29D3C5A4"/>
    <w:rsid w:val="29FA01B5"/>
    <w:rsid w:val="2A17FBCE"/>
    <w:rsid w:val="2A7F17BB"/>
    <w:rsid w:val="2A82A948"/>
    <w:rsid w:val="2AE81766"/>
    <w:rsid w:val="2AE81928"/>
    <w:rsid w:val="2AEE32F1"/>
    <w:rsid w:val="2B04014F"/>
    <w:rsid w:val="2B1EADF2"/>
    <w:rsid w:val="2B33E44E"/>
    <w:rsid w:val="2B640988"/>
    <w:rsid w:val="2B69CE9B"/>
    <w:rsid w:val="2B6F8DBE"/>
    <w:rsid w:val="2B95D216"/>
    <w:rsid w:val="2B969A57"/>
    <w:rsid w:val="2BC6B43B"/>
    <w:rsid w:val="2BD60D4A"/>
    <w:rsid w:val="2C5A5FC8"/>
    <w:rsid w:val="2C69DFCA"/>
    <w:rsid w:val="2CA54B04"/>
    <w:rsid w:val="2D0CC239"/>
    <w:rsid w:val="2D3CEC0E"/>
    <w:rsid w:val="2D552430"/>
    <w:rsid w:val="2D912071"/>
    <w:rsid w:val="2DA3FA72"/>
    <w:rsid w:val="2DAB28CF"/>
    <w:rsid w:val="2DD826EB"/>
    <w:rsid w:val="2DE220F1"/>
    <w:rsid w:val="2DF013A3"/>
    <w:rsid w:val="2E8F5FA5"/>
    <w:rsid w:val="2EC7A9C0"/>
    <w:rsid w:val="2ECE04A6"/>
    <w:rsid w:val="2F428F6D"/>
    <w:rsid w:val="2F8B41F4"/>
    <w:rsid w:val="2F96F94A"/>
    <w:rsid w:val="2FCB3D1E"/>
    <w:rsid w:val="30377AAB"/>
    <w:rsid w:val="3079FBCD"/>
    <w:rsid w:val="30922710"/>
    <w:rsid w:val="30E3BA90"/>
    <w:rsid w:val="315477A3"/>
    <w:rsid w:val="3171FF12"/>
    <w:rsid w:val="318C0FF8"/>
    <w:rsid w:val="31AC4BDF"/>
    <w:rsid w:val="31C19153"/>
    <w:rsid w:val="322193DE"/>
    <w:rsid w:val="322B7510"/>
    <w:rsid w:val="325EFE57"/>
    <w:rsid w:val="3262301D"/>
    <w:rsid w:val="3262AC8F"/>
    <w:rsid w:val="3263CC45"/>
    <w:rsid w:val="3281FF23"/>
    <w:rsid w:val="329B53AA"/>
    <w:rsid w:val="33893F1F"/>
    <w:rsid w:val="33BF0E28"/>
    <w:rsid w:val="33C09A01"/>
    <w:rsid w:val="33C7549B"/>
    <w:rsid w:val="34294FF7"/>
    <w:rsid w:val="344D046F"/>
    <w:rsid w:val="34E5D579"/>
    <w:rsid w:val="34F9ABB1"/>
    <w:rsid w:val="35078ACE"/>
    <w:rsid w:val="3521B428"/>
    <w:rsid w:val="355D15F2"/>
    <w:rsid w:val="35D01215"/>
    <w:rsid w:val="35FB2588"/>
    <w:rsid w:val="36173413"/>
    <w:rsid w:val="3752EB75"/>
    <w:rsid w:val="375F9A91"/>
    <w:rsid w:val="37DB44FD"/>
    <w:rsid w:val="37F2EA26"/>
    <w:rsid w:val="388620F5"/>
    <w:rsid w:val="38E1FBFF"/>
    <w:rsid w:val="394ED4D5"/>
    <w:rsid w:val="39691647"/>
    <w:rsid w:val="39E60E7F"/>
    <w:rsid w:val="3A7FA957"/>
    <w:rsid w:val="3A8DB285"/>
    <w:rsid w:val="3ADAD8F6"/>
    <w:rsid w:val="3B04186A"/>
    <w:rsid w:val="3B25F1EC"/>
    <w:rsid w:val="3B725F2C"/>
    <w:rsid w:val="3BA13D30"/>
    <w:rsid w:val="3BD26680"/>
    <w:rsid w:val="3BF7D40B"/>
    <w:rsid w:val="3D289950"/>
    <w:rsid w:val="3DCA3517"/>
    <w:rsid w:val="3DF44EB1"/>
    <w:rsid w:val="3DF6EB9B"/>
    <w:rsid w:val="3E39DA5C"/>
    <w:rsid w:val="3E4AE2DB"/>
    <w:rsid w:val="3E61EAAA"/>
    <w:rsid w:val="3E785CE9"/>
    <w:rsid w:val="3ED7E856"/>
    <w:rsid w:val="3EF9482B"/>
    <w:rsid w:val="3F003C83"/>
    <w:rsid w:val="3F0A9DBF"/>
    <w:rsid w:val="3F1CAD77"/>
    <w:rsid w:val="3F8D0F73"/>
    <w:rsid w:val="3F96BAD0"/>
    <w:rsid w:val="4016EA50"/>
    <w:rsid w:val="402DBE17"/>
    <w:rsid w:val="4069F41C"/>
    <w:rsid w:val="40E5252A"/>
    <w:rsid w:val="40F16516"/>
    <w:rsid w:val="41E049FB"/>
    <w:rsid w:val="41F2CEBB"/>
    <w:rsid w:val="42315EDB"/>
    <w:rsid w:val="42482393"/>
    <w:rsid w:val="426BA76F"/>
    <w:rsid w:val="426DBF76"/>
    <w:rsid w:val="43109315"/>
    <w:rsid w:val="4333F900"/>
    <w:rsid w:val="43DD7865"/>
    <w:rsid w:val="43E933B5"/>
    <w:rsid w:val="443DA310"/>
    <w:rsid w:val="4446ADEF"/>
    <w:rsid w:val="44FA09FA"/>
    <w:rsid w:val="452E3C10"/>
    <w:rsid w:val="459F609B"/>
    <w:rsid w:val="4638D029"/>
    <w:rsid w:val="466DADF0"/>
    <w:rsid w:val="46A3CC60"/>
    <w:rsid w:val="46BCFC9F"/>
    <w:rsid w:val="46DE4A66"/>
    <w:rsid w:val="46FDF554"/>
    <w:rsid w:val="472431C6"/>
    <w:rsid w:val="473DF61F"/>
    <w:rsid w:val="47E4F918"/>
    <w:rsid w:val="4802E2AF"/>
    <w:rsid w:val="482B5C09"/>
    <w:rsid w:val="483E9F24"/>
    <w:rsid w:val="48E3A886"/>
    <w:rsid w:val="490EC25D"/>
    <w:rsid w:val="499D239C"/>
    <w:rsid w:val="49B9CB41"/>
    <w:rsid w:val="49C4B36C"/>
    <w:rsid w:val="49D7D238"/>
    <w:rsid w:val="49E345E4"/>
    <w:rsid w:val="49FDED99"/>
    <w:rsid w:val="4A50C82D"/>
    <w:rsid w:val="4AA8E7FB"/>
    <w:rsid w:val="4AAB215D"/>
    <w:rsid w:val="4ACB6042"/>
    <w:rsid w:val="4BE0B5D3"/>
    <w:rsid w:val="4BE5BEA7"/>
    <w:rsid w:val="4C46F1BE"/>
    <w:rsid w:val="4C96645A"/>
    <w:rsid w:val="4CD45FB7"/>
    <w:rsid w:val="4CF69EFD"/>
    <w:rsid w:val="4D43C472"/>
    <w:rsid w:val="4D7C8634"/>
    <w:rsid w:val="4DF3B37E"/>
    <w:rsid w:val="4E686C85"/>
    <w:rsid w:val="4EB08FDA"/>
    <w:rsid w:val="4FC07DC5"/>
    <w:rsid w:val="4FE8D378"/>
    <w:rsid w:val="4FF2D81C"/>
    <w:rsid w:val="5021FD16"/>
    <w:rsid w:val="5044A92C"/>
    <w:rsid w:val="504C1C07"/>
    <w:rsid w:val="50710F6F"/>
    <w:rsid w:val="50A44D2E"/>
    <w:rsid w:val="5105E3E6"/>
    <w:rsid w:val="511F9D9F"/>
    <w:rsid w:val="5127DAB5"/>
    <w:rsid w:val="5137FC21"/>
    <w:rsid w:val="51BD5E38"/>
    <w:rsid w:val="51D5314A"/>
    <w:rsid w:val="5248EA32"/>
    <w:rsid w:val="526DC86B"/>
    <w:rsid w:val="52E20DDC"/>
    <w:rsid w:val="52EBE798"/>
    <w:rsid w:val="5368BB9D"/>
    <w:rsid w:val="536FB8F0"/>
    <w:rsid w:val="5371FBEC"/>
    <w:rsid w:val="539951DB"/>
    <w:rsid w:val="545B7B79"/>
    <w:rsid w:val="547C16E8"/>
    <w:rsid w:val="54889934"/>
    <w:rsid w:val="550F170F"/>
    <w:rsid w:val="5535223C"/>
    <w:rsid w:val="555F62A5"/>
    <w:rsid w:val="55C79172"/>
    <w:rsid w:val="55D9B01E"/>
    <w:rsid w:val="55DEA16E"/>
    <w:rsid w:val="5616881A"/>
    <w:rsid w:val="5652D19D"/>
    <w:rsid w:val="565373B1"/>
    <w:rsid w:val="565C2553"/>
    <w:rsid w:val="56A3720C"/>
    <w:rsid w:val="56D25237"/>
    <w:rsid w:val="56FC9591"/>
    <w:rsid w:val="56FD5FDA"/>
    <w:rsid w:val="575B7E87"/>
    <w:rsid w:val="57C4E8EF"/>
    <w:rsid w:val="57C4F326"/>
    <w:rsid w:val="57E29E6A"/>
    <w:rsid w:val="580B4691"/>
    <w:rsid w:val="5867CAD0"/>
    <w:rsid w:val="58BB9AFF"/>
    <w:rsid w:val="59962E8D"/>
    <w:rsid w:val="59C14BD4"/>
    <w:rsid w:val="59D686F7"/>
    <w:rsid w:val="5A0B137A"/>
    <w:rsid w:val="5A505D49"/>
    <w:rsid w:val="5AB5422B"/>
    <w:rsid w:val="5AC1C703"/>
    <w:rsid w:val="5B406163"/>
    <w:rsid w:val="5BBEAB03"/>
    <w:rsid w:val="5BD85F03"/>
    <w:rsid w:val="5C89BF83"/>
    <w:rsid w:val="5CA11C3F"/>
    <w:rsid w:val="5CC9C2DD"/>
    <w:rsid w:val="5D46B4B8"/>
    <w:rsid w:val="5E9F6054"/>
    <w:rsid w:val="5EB6C1B5"/>
    <w:rsid w:val="5EDE4E95"/>
    <w:rsid w:val="5EEE8AEF"/>
    <w:rsid w:val="5F7F902D"/>
    <w:rsid w:val="5FC197E3"/>
    <w:rsid w:val="6069396F"/>
    <w:rsid w:val="609CBD92"/>
    <w:rsid w:val="60CB1FAD"/>
    <w:rsid w:val="60EBEB51"/>
    <w:rsid w:val="616C6AF8"/>
    <w:rsid w:val="617E332C"/>
    <w:rsid w:val="619998ED"/>
    <w:rsid w:val="61A7DBB3"/>
    <w:rsid w:val="61B71A8A"/>
    <w:rsid w:val="61BB01F4"/>
    <w:rsid w:val="61DBDEC7"/>
    <w:rsid w:val="61F8105A"/>
    <w:rsid w:val="628C9F9C"/>
    <w:rsid w:val="6296DC02"/>
    <w:rsid w:val="631B10DB"/>
    <w:rsid w:val="635EF030"/>
    <w:rsid w:val="6377AF28"/>
    <w:rsid w:val="63C1D01B"/>
    <w:rsid w:val="63C9298C"/>
    <w:rsid w:val="63EA898D"/>
    <w:rsid w:val="6407EA45"/>
    <w:rsid w:val="6490BA97"/>
    <w:rsid w:val="64F777D0"/>
    <w:rsid w:val="654743C6"/>
    <w:rsid w:val="6550CD8C"/>
    <w:rsid w:val="6616B6EB"/>
    <w:rsid w:val="66F6F4FC"/>
    <w:rsid w:val="6790E2CA"/>
    <w:rsid w:val="67D0789D"/>
    <w:rsid w:val="67F6916D"/>
    <w:rsid w:val="68001A52"/>
    <w:rsid w:val="68443FBE"/>
    <w:rsid w:val="688A406E"/>
    <w:rsid w:val="68998F34"/>
    <w:rsid w:val="68D98CB1"/>
    <w:rsid w:val="68EFB7B0"/>
    <w:rsid w:val="68F6E67D"/>
    <w:rsid w:val="69152D4E"/>
    <w:rsid w:val="69885B30"/>
    <w:rsid w:val="698BBD80"/>
    <w:rsid w:val="6990AFAB"/>
    <w:rsid w:val="69AFF73B"/>
    <w:rsid w:val="69CA7996"/>
    <w:rsid w:val="69F7FEF0"/>
    <w:rsid w:val="6A659582"/>
    <w:rsid w:val="6AB99DBC"/>
    <w:rsid w:val="6AEA280E"/>
    <w:rsid w:val="6AFA0B4A"/>
    <w:rsid w:val="6B172A12"/>
    <w:rsid w:val="6B3201E8"/>
    <w:rsid w:val="6B37266C"/>
    <w:rsid w:val="6B3E37FD"/>
    <w:rsid w:val="6B4A3AA6"/>
    <w:rsid w:val="6BE0FE63"/>
    <w:rsid w:val="6BE24F4E"/>
    <w:rsid w:val="6C4DDA95"/>
    <w:rsid w:val="6CB18F1A"/>
    <w:rsid w:val="6CBDF9A1"/>
    <w:rsid w:val="6CBF6BC8"/>
    <w:rsid w:val="6CCDD249"/>
    <w:rsid w:val="6CE1320E"/>
    <w:rsid w:val="6D225048"/>
    <w:rsid w:val="6D53AC9B"/>
    <w:rsid w:val="6D5D3292"/>
    <w:rsid w:val="6D99AF89"/>
    <w:rsid w:val="6DF13E7E"/>
    <w:rsid w:val="6E1BEEDC"/>
    <w:rsid w:val="6E3AC26F"/>
    <w:rsid w:val="6E56E945"/>
    <w:rsid w:val="6E5BE21A"/>
    <w:rsid w:val="6EBA1704"/>
    <w:rsid w:val="6F475451"/>
    <w:rsid w:val="6F7FB48A"/>
    <w:rsid w:val="6FCF5393"/>
    <w:rsid w:val="6FE851DF"/>
    <w:rsid w:val="6FED9A3A"/>
    <w:rsid w:val="70380033"/>
    <w:rsid w:val="704FACA8"/>
    <w:rsid w:val="707A882F"/>
    <w:rsid w:val="70833E45"/>
    <w:rsid w:val="70AFEBC7"/>
    <w:rsid w:val="716B23F4"/>
    <w:rsid w:val="718146F5"/>
    <w:rsid w:val="71B2D6D7"/>
    <w:rsid w:val="71BD4A5A"/>
    <w:rsid w:val="7213970B"/>
    <w:rsid w:val="72C078B2"/>
    <w:rsid w:val="72C516BD"/>
    <w:rsid w:val="72D5786E"/>
    <w:rsid w:val="7313393A"/>
    <w:rsid w:val="73152702"/>
    <w:rsid w:val="734B6F26"/>
    <w:rsid w:val="734ED3E7"/>
    <w:rsid w:val="73938ECA"/>
    <w:rsid w:val="739E903A"/>
    <w:rsid w:val="73CC197A"/>
    <w:rsid w:val="73E797A4"/>
    <w:rsid w:val="7499E395"/>
    <w:rsid w:val="753A609B"/>
    <w:rsid w:val="754405A6"/>
    <w:rsid w:val="75732360"/>
    <w:rsid w:val="759D259F"/>
    <w:rsid w:val="75D4C002"/>
    <w:rsid w:val="75E5AE04"/>
    <w:rsid w:val="75FB18DF"/>
    <w:rsid w:val="7601379E"/>
    <w:rsid w:val="760E813A"/>
    <w:rsid w:val="7639C305"/>
    <w:rsid w:val="76A16273"/>
    <w:rsid w:val="76ACB322"/>
    <w:rsid w:val="76E1B4EF"/>
    <w:rsid w:val="76FCA3B4"/>
    <w:rsid w:val="7710E828"/>
    <w:rsid w:val="77495920"/>
    <w:rsid w:val="77658487"/>
    <w:rsid w:val="77AF82B9"/>
    <w:rsid w:val="78705EB8"/>
    <w:rsid w:val="7888AEC7"/>
    <w:rsid w:val="78C8A330"/>
    <w:rsid w:val="79133540"/>
    <w:rsid w:val="79276FF2"/>
    <w:rsid w:val="79692866"/>
    <w:rsid w:val="79B9490A"/>
    <w:rsid w:val="79EF73A3"/>
    <w:rsid w:val="7A6E2084"/>
    <w:rsid w:val="7A790F99"/>
    <w:rsid w:val="7A9D9D97"/>
    <w:rsid w:val="7AC13781"/>
    <w:rsid w:val="7AE485E0"/>
    <w:rsid w:val="7BD5B83C"/>
    <w:rsid w:val="7CE2B57B"/>
    <w:rsid w:val="7D1C3C6C"/>
    <w:rsid w:val="7D846373"/>
    <w:rsid w:val="7DED3072"/>
    <w:rsid w:val="7E4A9ED1"/>
    <w:rsid w:val="7E65B695"/>
    <w:rsid w:val="7E7CFEE5"/>
    <w:rsid w:val="7E8FE0AD"/>
    <w:rsid w:val="7EF812CA"/>
    <w:rsid w:val="7F096BB5"/>
    <w:rsid w:val="7F811501"/>
    <w:rsid w:val="7FF1E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294FF7"/>
  <w15:chartTrackingRefBased/>
  <w15:docId w15:val="{5B214857-B1C3-4A81-8B23-A89FE8BEE9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C623B"/>
    <w:pPr>
      <w:spacing w:after="0"/>
      <w:contextualSpacing/>
    </w:pPr>
    <w:rPr>
      <w:rFonts w:ascii="Arial" w:hAnsi="Arial" w:cs="Arial"/>
      <w:sz w:val="24"/>
      <w:szCs w:val="24"/>
    </w:rPr>
  </w:style>
  <w:style w:type="paragraph" w:styleId="Heading1">
    <w:name w:val="heading 1"/>
    <w:basedOn w:val="Normal"/>
    <w:next w:val="Normal"/>
    <w:link w:val="Heading1Char"/>
    <w:uiPriority w:val="9"/>
    <w:qFormat/>
    <w:rsid w:val="000C623B"/>
    <w:pPr>
      <w:outlineLvl w:val="0"/>
    </w:pPr>
    <w:rPr>
      <w:sz w:val="28"/>
      <w:szCs w:val="28"/>
    </w:rPr>
  </w:style>
  <w:style w:type="paragraph" w:styleId="Heading2">
    <w:name w:val="heading 2"/>
    <w:basedOn w:val="Normal"/>
    <w:next w:val="Normal"/>
    <w:link w:val="Heading2Char"/>
    <w:uiPriority w:val="9"/>
    <w:unhideWhenUsed/>
    <w:qFormat/>
    <w:rsid w:val="000C623B"/>
    <w:pPr>
      <w:outlineLvl w:val="1"/>
    </w:pPr>
    <w:rPr>
      <w:b/>
    </w:rPr>
  </w:style>
  <w:style w:type="paragraph" w:styleId="Heading3">
    <w:name w:val="heading 3"/>
    <w:basedOn w:val="Normal"/>
    <w:next w:val="Normal"/>
    <w:link w:val="Heading3Char"/>
    <w:uiPriority w:val="9"/>
    <w:unhideWhenUsed/>
    <w:qFormat/>
    <w:rsid w:val="00E46A3A"/>
    <w:pPr>
      <w:keepNext/>
      <w:keepLines/>
      <w:spacing w:before="40"/>
      <w:outlineLvl w:val="2"/>
    </w:pPr>
    <w:rPr>
      <w:rFonts w:asciiTheme="majorHAnsi" w:hAnsiTheme="majorHAnsi"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6A3A"/>
    <w:pPr>
      <w:keepNext/>
      <w:keepLines/>
      <w:spacing w:before="40"/>
      <w:outlineLvl w:val="3"/>
    </w:pPr>
    <w:rPr>
      <w:rFonts w:asciiTheme="majorHAnsi" w:hAnsiTheme="majorHAnsi" w:eastAsiaTheme="majorEastAsia" w:cstheme="majorBidi"/>
      <w:color w:val="2F5496" w:themeColor="accent1" w:themeShade="BF"/>
    </w:rPr>
  </w:style>
  <w:style w:type="paragraph" w:styleId="Heading5">
    <w:name w:val="heading 5"/>
    <w:basedOn w:val="Normal"/>
    <w:next w:val="Normal"/>
    <w:link w:val="Heading5Char"/>
    <w:uiPriority w:val="9"/>
    <w:semiHidden/>
    <w:unhideWhenUsed/>
    <w:qFormat/>
    <w:rsid w:val="00E46A3A"/>
    <w:pPr>
      <w:keepNext/>
      <w:keepLines/>
      <w:spacing w:before="40"/>
      <w:outlineLvl w:val="4"/>
    </w:pPr>
    <w:rPr>
      <w:rFonts w:asciiTheme="majorHAnsi" w:hAnsiTheme="majorHAnsi" w:eastAsiaTheme="majorEastAsia" w:cstheme="majorBidi"/>
      <w:caps/>
      <w:color w:val="2F5496" w:themeColor="accent1" w:themeShade="BF"/>
    </w:rPr>
  </w:style>
  <w:style w:type="paragraph" w:styleId="Heading6">
    <w:name w:val="heading 6"/>
    <w:basedOn w:val="Normal"/>
    <w:next w:val="Normal"/>
    <w:link w:val="Heading6Char"/>
    <w:uiPriority w:val="9"/>
    <w:semiHidden/>
    <w:unhideWhenUsed/>
    <w:qFormat/>
    <w:rsid w:val="00E46A3A"/>
    <w:pPr>
      <w:keepNext/>
      <w:keepLines/>
      <w:spacing w:before="40"/>
      <w:outlineLvl w:val="5"/>
    </w:pPr>
    <w:rPr>
      <w:rFonts w:asciiTheme="majorHAnsi" w:hAnsiTheme="majorHAnsi" w:eastAsiaTheme="majorEastAsia"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E46A3A"/>
    <w:pPr>
      <w:keepNext/>
      <w:keepLines/>
      <w:spacing w:before="40"/>
      <w:outlineLvl w:val="6"/>
    </w:pPr>
    <w:rPr>
      <w:rFonts w:asciiTheme="majorHAnsi" w:hAnsiTheme="majorHAnsi" w:eastAsiaTheme="majorEastAsia" w:cstheme="majorBidi"/>
      <w:b/>
      <w:bCs/>
      <w:color w:val="1F3864" w:themeColor="accent1" w:themeShade="80"/>
    </w:rPr>
  </w:style>
  <w:style w:type="paragraph" w:styleId="Heading8">
    <w:name w:val="heading 8"/>
    <w:basedOn w:val="Normal"/>
    <w:next w:val="Normal"/>
    <w:link w:val="Heading8Char"/>
    <w:uiPriority w:val="9"/>
    <w:semiHidden/>
    <w:unhideWhenUsed/>
    <w:qFormat/>
    <w:rsid w:val="00E46A3A"/>
    <w:pPr>
      <w:keepNext/>
      <w:keepLines/>
      <w:spacing w:before="40"/>
      <w:outlineLvl w:val="7"/>
    </w:pPr>
    <w:rPr>
      <w:rFonts w:asciiTheme="majorHAnsi" w:hAnsiTheme="majorHAnsi" w:eastAsiaTheme="majorEastAsia"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E46A3A"/>
    <w:pPr>
      <w:keepNext/>
      <w:keepLines/>
      <w:spacing w:before="40"/>
      <w:outlineLvl w:val="8"/>
    </w:pPr>
    <w:rPr>
      <w:rFonts w:asciiTheme="majorHAnsi" w:hAnsiTheme="majorHAnsi" w:eastAsiaTheme="majorEastAsia" w:cstheme="majorBidi"/>
      <w:i/>
      <w:iCs/>
      <w:color w:val="1F3864" w:themeColor="accent1"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pPr>
  </w:style>
  <w:style w:type="character" w:styleId="Heading1Char" w:customStyle="1">
    <w:name w:val="Heading 1 Char"/>
    <w:basedOn w:val="DefaultParagraphFont"/>
    <w:link w:val="Heading1"/>
    <w:uiPriority w:val="9"/>
    <w:rsid w:val="000C623B"/>
    <w:rPr>
      <w:rFonts w:ascii="Arial" w:hAnsi="Arial" w:cs="Arial"/>
      <w:sz w:val="28"/>
      <w:szCs w:val="28"/>
    </w:rPr>
  </w:style>
  <w:style w:type="character" w:styleId="TitleChar" w:customStyle="1">
    <w:name w:val="Title Char"/>
    <w:basedOn w:val="DefaultParagraphFont"/>
    <w:link w:val="Title"/>
    <w:uiPriority w:val="10"/>
    <w:rPr>
      <w:rFonts w:asciiTheme="majorHAnsi" w:hAnsiTheme="majorHAnsi" w:eastAsiaTheme="majorEastAsia" w:cstheme="majorBidi"/>
      <w:caps/>
      <w:color w:val="44546A" w:themeColor="text2"/>
      <w:spacing w:val="-15"/>
      <w:sz w:val="72"/>
      <w:szCs w:val="72"/>
    </w:rPr>
  </w:style>
  <w:style w:type="paragraph" w:styleId="Title">
    <w:name w:val="Title"/>
    <w:basedOn w:val="Normal"/>
    <w:next w:val="Normal"/>
    <w:link w:val="TitleChar"/>
    <w:uiPriority w:val="10"/>
    <w:qFormat/>
    <w:rsid w:val="00965C76"/>
    <w:pPr>
      <w:spacing w:line="204" w:lineRule="auto"/>
    </w:pPr>
    <w:rPr>
      <w:rFonts w:asciiTheme="majorHAnsi" w:hAnsiTheme="majorHAnsi" w:eastAsiaTheme="majorEastAsia" w:cstheme="majorBidi"/>
      <w:caps/>
      <w:color w:val="44546A" w:themeColor="text2"/>
      <w:spacing w:val="-15"/>
      <w:sz w:val="72"/>
      <w:szCs w:val="72"/>
    </w:rPr>
  </w:style>
  <w:style w:type="character" w:styleId="Heading2Char" w:customStyle="1">
    <w:name w:val="Heading 2 Char"/>
    <w:basedOn w:val="DefaultParagraphFont"/>
    <w:link w:val="Heading2"/>
    <w:uiPriority w:val="9"/>
    <w:rsid w:val="000C623B"/>
    <w:rPr>
      <w:rFonts w:ascii="Arial" w:hAnsi="Arial" w:cs="Arial"/>
      <w:b/>
      <w:sz w:val="24"/>
      <w:szCs w:val="24"/>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6FA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6FA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314E7"/>
    <w:rPr>
      <w:b/>
      <w:bCs/>
    </w:rPr>
  </w:style>
  <w:style w:type="character" w:styleId="CommentSubjectChar" w:customStyle="1">
    <w:name w:val="Comment Subject Char"/>
    <w:basedOn w:val="CommentTextChar"/>
    <w:link w:val="CommentSubject"/>
    <w:uiPriority w:val="99"/>
    <w:semiHidden/>
    <w:rsid w:val="00F314E7"/>
    <w:rPr>
      <w:rFonts w:ascii="Arial" w:hAnsi="Arial" w:eastAsia="Arial" w:cs="Arial"/>
      <w:b/>
      <w:bCs/>
      <w:color w:val="000000" w:themeColor="text1"/>
      <w:sz w:val="20"/>
      <w:szCs w:val="20"/>
    </w:rPr>
  </w:style>
  <w:style w:type="paragraph" w:styleId="TOCHeading">
    <w:name w:val="TOC Heading"/>
    <w:basedOn w:val="Heading1"/>
    <w:next w:val="Normal"/>
    <w:uiPriority w:val="39"/>
    <w:unhideWhenUsed/>
    <w:qFormat/>
    <w:rsid w:val="00965C76"/>
    <w:pPr>
      <w:outlineLvl w:val="9"/>
    </w:pPr>
  </w:style>
  <w:style w:type="paragraph" w:styleId="TOC1">
    <w:name w:val="toc 1"/>
    <w:basedOn w:val="Normal"/>
    <w:next w:val="Normal"/>
    <w:autoRedefine/>
    <w:uiPriority w:val="39"/>
    <w:unhideWhenUsed/>
    <w:rsid w:val="000C623B"/>
    <w:pPr>
      <w:tabs>
        <w:tab w:val="right" w:leader="dot" w:pos="9016"/>
      </w:tabs>
      <w:spacing w:after="60"/>
    </w:pPr>
  </w:style>
  <w:style w:type="paragraph" w:styleId="TOC2">
    <w:name w:val="toc 2"/>
    <w:basedOn w:val="Normal"/>
    <w:next w:val="Normal"/>
    <w:autoRedefine/>
    <w:uiPriority w:val="39"/>
    <w:unhideWhenUsed/>
    <w:rsid w:val="00075A10"/>
    <w:pPr>
      <w:spacing w:after="100"/>
      <w:ind w:left="240"/>
    </w:pPr>
  </w:style>
  <w:style w:type="table" w:styleId="TableGrid">
    <w:name w:val="Table Grid"/>
    <w:basedOn w:val="TableNormal"/>
    <w:uiPriority w:val="39"/>
    <w:rsid w:val="0091423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3B35CC"/>
    <w:rPr>
      <w:color w:val="808080"/>
    </w:rPr>
  </w:style>
  <w:style w:type="paragraph" w:styleId="Header">
    <w:name w:val="header"/>
    <w:basedOn w:val="Normal"/>
    <w:link w:val="HeaderChar"/>
    <w:uiPriority w:val="99"/>
    <w:unhideWhenUsed/>
    <w:rsid w:val="00E46A3A"/>
    <w:pPr>
      <w:tabs>
        <w:tab w:val="center" w:pos="4513"/>
        <w:tab w:val="right" w:pos="9026"/>
      </w:tabs>
    </w:pPr>
  </w:style>
  <w:style w:type="character" w:styleId="HeaderChar" w:customStyle="1">
    <w:name w:val="Header Char"/>
    <w:basedOn w:val="DefaultParagraphFont"/>
    <w:link w:val="Header"/>
    <w:uiPriority w:val="99"/>
    <w:rsid w:val="00E46A3A"/>
    <w:rPr>
      <w:rFonts w:ascii="Arial" w:hAnsi="Arial" w:eastAsia="Arial" w:cs="Arial"/>
      <w:color w:val="000000" w:themeColor="text1"/>
      <w:sz w:val="24"/>
      <w:szCs w:val="24"/>
    </w:rPr>
  </w:style>
  <w:style w:type="paragraph" w:styleId="Footer">
    <w:name w:val="footer"/>
    <w:basedOn w:val="Normal"/>
    <w:link w:val="FooterChar"/>
    <w:uiPriority w:val="99"/>
    <w:unhideWhenUsed/>
    <w:rsid w:val="00E46A3A"/>
    <w:pPr>
      <w:tabs>
        <w:tab w:val="center" w:pos="4513"/>
        <w:tab w:val="right" w:pos="9026"/>
      </w:tabs>
    </w:pPr>
  </w:style>
  <w:style w:type="character" w:styleId="FooterChar" w:customStyle="1">
    <w:name w:val="Footer Char"/>
    <w:basedOn w:val="DefaultParagraphFont"/>
    <w:link w:val="Footer"/>
    <w:uiPriority w:val="99"/>
    <w:rsid w:val="00E46A3A"/>
    <w:rPr>
      <w:rFonts w:ascii="Arial" w:hAnsi="Arial" w:eastAsia="Arial" w:cs="Arial"/>
      <w:color w:val="000000" w:themeColor="text1"/>
      <w:sz w:val="24"/>
      <w:szCs w:val="24"/>
    </w:rPr>
  </w:style>
  <w:style w:type="character" w:styleId="Heading3Char" w:customStyle="1">
    <w:name w:val="Heading 3 Char"/>
    <w:basedOn w:val="DefaultParagraphFont"/>
    <w:link w:val="Heading3"/>
    <w:uiPriority w:val="9"/>
    <w:rsid w:val="00E46A3A"/>
    <w:rPr>
      <w:rFonts w:asciiTheme="majorHAnsi" w:hAnsiTheme="majorHAnsi"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E46A3A"/>
    <w:rPr>
      <w:rFonts w:asciiTheme="majorHAnsi" w:hAnsiTheme="majorHAnsi" w:eastAsiaTheme="majorEastAsia" w:cstheme="majorBidi"/>
      <w:color w:val="2F5496" w:themeColor="accent1" w:themeShade="BF"/>
      <w:sz w:val="24"/>
      <w:szCs w:val="24"/>
    </w:rPr>
  </w:style>
  <w:style w:type="character" w:styleId="Heading5Char" w:customStyle="1">
    <w:name w:val="Heading 5 Char"/>
    <w:basedOn w:val="DefaultParagraphFont"/>
    <w:link w:val="Heading5"/>
    <w:uiPriority w:val="9"/>
    <w:semiHidden/>
    <w:rsid w:val="00E46A3A"/>
    <w:rPr>
      <w:rFonts w:asciiTheme="majorHAnsi" w:hAnsiTheme="majorHAnsi" w:eastAsiaTheme="majorEastAsia" w:cstheme="majorBidi"/>
      <w:caps/>
      <w:color w:val="2F5496" w:themeColor="accent1" w:themeShade="BF"/>
    </w:rPr>
  </w:style>
  <w:style w:type="character" w:styleId="Heading6Char" w:customStyle="1">
    <w:name w:val="Heading 6 Char"/>
    <w:basedOn w:val="DefaultParagraphFont"/>
    <w:link w:val="Heading6"/>
    <w:uiPriority w:val="9"/>
    <w:semiHidden/>
    <w:rsid w:val="00E46A3A"/>
    <w:rPr>
      <w:rFonts w:asciiTheme="majorHAnsi" w:hAnsiTheme="majorHAnsi" w:eastAsiaTheme="majorEastAsia" w:cstheme="majorBidi"/>
      <w:i/>
      <w:iCs/>
      <w:caps/>
      <w:color w:val="1F3864" w:themeColor="accent1" w:themeShade="80"/>
    </w:rPr>
  </w:style>
  <w:style w:type="character" w:styleId="Heading7Char" w:customStyle="1">
    <w:name w:val="Heading 7 Char"/>
    <w:basedOn w:val="DefaultParagraphFont"/>
    <w:link w:val="Heading7"/>
    <w:uiPriority w:val="9"/>
    <w:semiHidden/>
    <w:rsid w:val="00E46A3A"/>
    <w:rPr>
      <w:rFonts w:asciiTheme="majorHAnsi" w:hAnsiTheme="majorHAnsi" w:eastAsiaTheme="majorEastAsia" w:cstheme="majorBidi"/>
      <w:b/>
      <w:bCs/>
      <w:color w:val="1F3864" w:themeColor="accent1" w:themeShade="80"/>
    </w:rPr>
  </w:style>
  <w:style w:type="character" w:styleId="Heading8Char" w:customStyle="1">
    <w:name w:val="Heading 8 Char"/>
    <w:basedOn w:val="DefaultParagraphFont"/>
    <w:link w:val="Heading8"/>
    <w:uiPriority w:val="9"/>
    <w:semiHidden/>
    <w:rsid w:val="00E46A3A"/>
    <w:rPr>
      <w:rFonts w:asciiTheme="majorHAnsi" w:hAnsiTheme="majorHAnsi" w:eastAsiaTheme="majorEastAsia" w:cstheme="majorBidi"/>
      <w:b/>
      <w:bCs/>
      <w:i/>
      <w:iCs/>
      <w:color w:val="1F3864" w:themeColor="accent1" w:themeShade="80"/>
    </w:rPr>
  </w:style>
  <w:style w:type="character" w:styleId="Heading9Char" w:customStyle="1">
    <w:name w:val="Heading 9 Char"/>
    <w:basedOn w:val="DefaultParagraphFont"/>
    <w:link w:val="Heading9"/>
    <w:uiPriority w:val="9"/>
    <w:semiHidden/>
    <w:rsid w:val="00E46A3A"/>
    <w:rPr>
      <w:rFonts w:asciiTheme="majorHAnsi" w:hAnsiTheme="majorHAnsi" w:eastAsiaTheme="majorEastAsia" w:cstheme="majorBidi"/>
      <w:i/>
      <w:iCs/>
      <w:color w:val="1F3864" w:themeColor="accent1" w:themeShade="80"/>
    </w:rPr>
  </w:style>
  <w:style w:type="paragraph" w:styleId="paragraph" w:customStyle="1">
    <w:name w:val="paragraph"/>
    <w:basedOn w:val="Normal"/>
    <w:rsid w:val="00E46A3A"/>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E46A3A"/>
  </w:style>
  <w:style w:type="character" w:styleId="eop" w:customStyle="1">
    <w:name w:val="eop"/>
    <w:basedOn w:val="DefaultParagraphFont"/>
    <w:rsid w:val="00E46A3A"/>
  </w:style>
  <w:style w:type="paragraph" w:styleId="Caption">
    <w:name w:val="caption"/>
    <w:basedOn w:val="Normal"/>
    <w:next w:val="Normal"/>
    <w:uiPriority w:val="35"/>
    <w:semiHidden/>
    <w:unhideWhenUsed/>
    <w:qFormat/>
    <w:rsid w:val="00E46A3A"/>
    <w:rPr>
      <w:b/>
      <w:bCs/>
      <w:smallCaps/>
      <w:color w:val="44546A" w:themeColor="text2"/>
    </w:rPr>
  </w:style>
  <w:style w:type="paragraph" w:styleId="Subtitle">
    <w:name w:val="Subtitle"/>
    <w:basedOn w:val="Normal"/>
    <w:next w:val="Normal"/>
    <w:link w:val="SubtitleChar"/>
    <w:uiPriority w:val="11"/>
    <w:qFormat/>
    <w:rsid w:val="00E46A3A"/>
    <w:pPr>
      <w:numPr>
        <w:ilvl w:val="1"/>
      </w:numPr>
      <w:spacing w:after="240"/>
    </w:pPr>
    <w:rPr>
      <w:rFonts w:asciiTheme="majorHAnsi" w:hAnsiTheme="majorHAnsi" w:eastAsiaTheme="majorEastAsia" w:cstheme="majorBidi"/>
      <w:color w:val="4472C4" w:themeColor="accent1"/>
      <w:sz w:val="28"/>
      <w:szCs w:val="28"/>
    </w:rPr>
  </w:style>
  <w:style w:type="character" w:styleId="SubtitleChar" w:customStyle="1">
    <w:name w:val="Subtitle Char"/>
    <w:basedOn w:val="DefaultParagraphFont"/>
    <w:link w:val="Subtitle"/>
    <w:uiPriority w:val="11"/>
    <w:rsid w:val="00E46A3A"/>
    <w:rPr>
      <w:rFonts w:asciiTheme="majorHAnsi" w:hAnsiTheme="majorHAnsi" w:eastAsiaTheme="majorEastAsia" w:cstheme="majorBidi"/>
      <w:color w:val="4472C4" w:themeColor="accent1"/>
      <w:sz w:val="28"/>
      <w:szCs w:val="28"/>
    </w:rPr>
  </w:style>
  <w:style w:type="character" w:styleId="Strong">
    <w:name w:val="Strong"/>
    <w:basedOn w:val="DefaultParagraphFont"/>
    <w:uiPriority w:val="22"/>
    <w:qFormat/>
    <w:rsid w:val="00E46A3A"/>
    <w:rPr>
      <w:b/>
      <w:bCs/>
    </w:rPr>
  </w:style>
  <w:style w:type="character" w:styleId="Emphasis">
    <w:name w:val="Emphasis"/>
    <w:basedOn w:val="DefaultParagraphFont"/>
    <w:uiPriority w:val="20"/>
    <w:qFormat/>
    <w:rsid w:val="00E46A3A"/>
    <w:rPr>
      <w:i/>
      <w:iCs/>
    </w:rPr>
  </w:style>
  <w:style w:type="paragraph" w:styleId="NoSpacing">
    <w:name w:val="No Spacing"/>
    <w:uiPriority w:val="1"/>
    <w:qFormat/>
    <w:rsid w:val="00E46A3A"/>
    <w:pPr>
      <w:spacing w:after="0" w:line="240" w:lineRule="auto"/>
    </w:pPr>
  </w:style>
  <w:style w:type="paragraph" w:styleId="Quote">
    <w:name w:val="Quote"/>
    <w:basedOn w:val="Normal"/>
    <w:next w:val="Normal"/>
    <w:link w:val="QuoteChar"/>
    <w:uiPriority w:val="29"/>
    <w:qFormat/>
    <w:rsid w:val="00E46A3A"/>
    <w:pPr>
      <w:spacing w:before="120" w:after="120"/>
      <w:ind w:left="720"/>
    </w:pPr>
    <w:rPr>
      <w:color w:val="44546A" w:themeColor="text2"/>
    </w:rPr>
  </w:style>
  <w:style w:type="character" w:styleId="QuoteChar" w:customStyle="1">
    <w:name w:val="Quote Char"/>
    <w:basedOn w:val="DefaultParagraphFont"/>
    <w:link w:val="Quote"/>
    <w:uiPriority w:val="29"/>
    <w:rsid w:val="00E46A3A"/>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E46A3A"/>
    <w:pPr>
      <w:spacing w:before="100" w:beforeAutospacing="1" w:after="240"/>
      <w:ind w:left="720"/>
      <w:jc w:val="center"/>
    </w:pPr>
    <w:rPr>
      <w:rFonts w:asciiTheme="majorHAnsi" w:hAnsiTheme="majorHAnsi" w:eastAsiaTheme="majorEastAsia" w:cstheme="majorBidi"/>
      <w:color w:val="44546A" w:themeColor="text2"/>
      <w:spacing w:val="-6"/>
      <w:sz w:val="32"/>
      <w:szCs w:val="32"/>
    </w:rPr>
  </w:style>
  <w:style w:type="character" w:styleId="IntenseQuoteChar" w:customStyle="1">
    <w:name w:val="Intense Quote Char"/>
    <w:basedOn w:val="DefaultParagraphFont"/>
    <w:link w:val="IntenseQuote"/>
    <w:uiPriority w:val="30"/>
    <w:rsid w:val="00E46A3A"/>
    <w:rPr>
      <w:rFonts w:asciiTheme="majorHAnsi" w:hAnsiTheme="majorHAnsi" w:eastAsiaTheme="majorEastAsia" w:cstheme="majorBidi"/>
      <w:color w:val="44546A" w:themeColor="text2"/>
      <w:spacing w:val="-6"/>
      <w:sz w:val="32"/>
      <w:szCs w:val="32"/>
    </w:rPr>
  </w:style>
  <w:style w:type="character" w:styleId="SubtleEmphasis">
    <w:name w:val="Subtle Emphasis"/>
    <w:basedOn w:val="DefaultParagraphFont"/>
    <w:uiPriority w:val="19"/>
    <w:qFormat/>
    <w:rsid w:val="00E46A3A"/>
    <w:rPr>
      <w:i/>
      <w:iCs/>
      <w:color w:val="595959" w:themeColor="text1" w:themeTint="A6"/>
    </w:rPr>
  </w:style>
  <w:style w:type="character" w:styleId="IntenseEmphasis">
    <w:name w:val="Intense Emphasis"/>
    <w:basedOn w:val="DefaultParagraphFont"/>
    <w:uiPriority w:val="21"/>
    <w:qFormat/>
    <w:rsid w:val="00E46A3A"/>
    <w:rPr>
      <w:b/>
      <w:bCs/>
      <w:i/>
      <w:iCs/>
    </w:rPr>
  </w:style>
  <w:style w:type="character" w:styleId="SubtleReference">
    <w:name w:val="Subtle Reference"/>
    <w:basedOn w:val="DefaultParagraphFont"/>
    <w:uiPriority w:val="31"/>
    <w:qFormat/>
    <w:rsid w:val="00E46A3A"/>
    <w:rPr>
      <w:smallCaps/>
      <w:color w:val="595959" w:themeColor="text1" w:themeTint="A6"/>
      <w:u w:val="none" w:color="7F7F7F" w:themeColor="text1" w:themeTint="80"/>
      <w:bdr w:val="none" w:color="auto" w:sz="0" w:space="0"/>
    </w:rPr>
  </w:style>
  <w:style w:type="character" w:styleId="IntenseReference">
    <w:name w:val="Intense Reference"/>
    <w:basedOn w:val="DefaultParagraphFont"/>
    <w:uiPriority w:val="32"/>
    <w:qFormat/>
    <w:rsid w:val="00E46A3A"/>
    <w:rPr>
      <w:b/>
      <w:bCs/>
      <w:smallCaps/>
      <w:color w:val="44546A" w:themeColor="text2"/>
      <w:u w:val="single"/>
    </w:rPr>
  </w:style>
  <w:style w:type="character" w:styleId="BookTitle">
    <w:name w:val="Book Title"/>
    <w:basedOn w:val="DefaultParagraphFont"/>
    <w:uiPriority w:val="33"/>
    <w:qFormat/>
    <w:rsid w:val="00E46A3A"/>
    <w:rPr>
      <w:b/>
      <w:bCs/>
      <w:smallCaps/>
      <w:spacing w:val="10"/>
    </w:rPr>
  </w:style>
  <w:style w:type="paragraph" w:styleId="TOC3">
    <w:name w:val="toc 3"/>
    <w:basedOn w:val="Normal"/>
    <w:next w:val="Normal"/>
    <w:autoRedefine/>
    <w:uiPriority w:val="39"/>
    <w:unhideWhenUsed/>
    <w:rsid w:val="00E46A3A"/>
    <w:pPr>
      <w:spacing w:after="100"/>
      <w:ind w:left="440"/>
    </w:pPr>
  </w:style>
  <w:style w:type="paragraph" w:styleId="Revision">
    <w:name w:val="Revision"/>
    <w:hidden/>
    <w:uiPriority w:val="99"/>
    <w:semiHidden/>
    <w:rsid w:val="006D735D"/>
    <w:pPr>
      <w:spacing w:after="0" w:line="240" w:lineRule="auto"/>
    </w:pPr>
  </w:style>
  <w:style w:type="paragraph" w:styleId="NormalWeb">
    <w:name w:val="Normal (Web)"/>
    <w:basedOn w:val="Normal"/>
    <w:uiPriority w:val="99"/>
    <w:semiHidden/>
    <w:unhideWhenUsed/>
    <w:rsid w:val="0006447D"/>
    <w:pPr>
      <w:spacing w:before="100" w:beforeAutospacing="1" w:after="100" w:afterAutospacing="1" w:line="240" w:lineRule="auto"/>
      <w:contextualSpacing w:val="0"/>
    </w:pPr>
    <w:rPr>
      <w:rFonts w:ascii="Times New Roman" w:hAnsi="Times New Roman"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6493">
      <w:bodyDiv w:val="1"/>
      <w:marLeft w:val="0"/>
      <w:marRight w:val="0"/>
      <w:marTop w:val="0"/>
      <w:marBottom w:val="0"/>
      <w:divBdr>
        <w:top w:val="none" w:sz="0" w:space="0" w:color="auto"/>
        <w:left w:val="none" w:sz="0" w:space="0" w:color="auto"/>
        <w:bottom w:val="none" w:sz="0" w:space="0" w:color="auto"/>
        <w:right w:val="none" w:sz="0" w:space="0" w:color="auto"/>
      </w:divBdr>
    </w:div>
    <w:div w:id="585725114">
      <w:bodyDiv w:val="1"/>
      <w:marLeft w:val="0"/>
      <w:marRight w:val="0"/>
      <w:marTop w:val="0"/>
      <w:marBottom w:val="0"/>
      <w:divBdr>
        <w:top w:val="none" w:sz="0" w:space="0" w:color="auto"/>
        <w:left w:val="none" w:sz="0" w:space="0" w:color="auto"/>
        <w:bottom w:val="none" w:sz="0" w:space="0" w:color="auto"/>
        <w:right w:val="none" w:sz="0" w:space="0" w:color="auto"/>
      </w:divBdr>
    </w:div>
    <w:div w:id="604189264">
      <w:bodyDiv w:val="1"/>
      <w:marLeft w:val="0"/>
      <w:marRight w:val="0"/>
      <w:marTop w:val="0"/>
      <w:marBottom w:val="0"/>
      <w:divBdr>
        <w:top w:val="none" w:sz="0" w:space="0" w:color="auto"/>
        <w:left w:val="none" w:sz="0" w:space="0" w:color="auto"/>
        <w:bottom w:val="none" w:sz="0" w:space="0" w:color="auto"/>
        <w:right w:val="none" w:sz="0" w:space="0" w:color="auto"/>
      </w:divBdr>
      <w:divsChild>
        <w:div w:id="179399516">
          <w:marLeft w:val="0"/>
          <w:marRight w:val="0"/>
          <w:marTop w:val="0"/>
          <w:marBottom w:val="0"/>
          <w:divBdr>
            <w:top w:val="none" w:sz="0" w:space="0" w:color="auto"/>
            <w:left w:val="none" w:sz="0" w:space="0" w:color="auto"/>
            <w:bottom w:val="none" w:sz="0" w:space="0" w:color="auto"/>
            <w:right w:val="none" w:sz="0" w:space="0" w:color="auto"/>
          </w:divBdr>
        </w:div>
        <w:div w:id="557981103">
          <w:marLeft w:val="0"/>
          <w:marRight w:val="0"/>
          <w:marTop w:val="0"/>
          <w:marBottom w:val="0"/>
          <w:divBdr>
            <w:top w:val="none" w:sz="0" w:space="0" w:color="auto"/>
            <w:left w:val="none" w:sz="0" w:space="0" w:color="auto"/>
            <w:bottom w:val="none" w:sz="0" w:space="0" w:color="auto"/>
            <w:right w:val="none" w:sz="0" w:space="0" w:color="auto"/>
          </w:divBdr>
        </w:div>
        <w:div w:id="637224134">
          <w:marLeft w:val="0"/>
          <w:marRight w:val="0"/>
          <w:marTop w:val="0"/>
          <w:marBottom w:val="0"/>
          <w:divBdr>
            <w:top w:val="none" w:sz="0" w:space="0" w:color="auto"/>
            <w:left w:val="none" w:sz="0" w:space="0" w:color="auto"/>
            <w:bottom w:val="none" w:sz="0" w:space="0" w:color="auto"/>
            <w:right w:val="none" w:sz="0" w:space="0" w:color="auto"/>
          </w:divBdr>
        </w:div>
        <w:div w:id="1009216322">
          <w:marLeft w:val="0"/>
          <w:marRight w:val="0"/>
          <w:marTop w:val="0"/>
          <w:marBottom w:val="0"/>
          <w:divBdr>
            <w:top w:val="none" w:sz="0" w:space="0" w:color="auto"/>
            <w:left w:val="none" w:sz="0" w:space="0" w:color="auto"/>
            <w:bottom w:val="none" w:sz="0" w:space="0" w:color="auto"/>
            <w:right w:val="none" w:sz="0" w:space="0" w:color="auto"/>
          </w:divBdr>
        </w:div>
        <w:div w:id="1210647043">
          <w:marLeft w:val="0"/>
          <w:marRight w:val="0"/>
          <w:marTop w:val="0"/>
          <w:marBottom w:val="0"/>
          <w:divBdr>
            <w:top w:val="none" w:sz="0" w:space="0" w:color="auto"/>
            <w:left w:val="none" w:sz="0" w:space="0" w:color="auto"/>
            <w:bottom w:val="none" w:sz="0" w:space="0" w:color="auto"/>
            <w:right w:val="none" w:sz="0" w:space="0" w:color="auto"/>
          </w:divBdr>
        </w:div>
        <w:div w:id="1296373593">
          <w:marLeft w:val="0"/>
          <w:marRight w:val="0"/>
          <w:marTop w:val="0"/>
          <w:marBottom w:val="0"/>
          <w:divBdr>
            <w:top w:val="none" w:sz="0" w:space="0" w:color="auto"/>
            <w:left w:val="none" w:sz="0" w:space="0" w:color="auto"/>
            <w:bottom w:val="none" w:sz="0" w:space="0" w:color="auto"/>
            <w:right w:val="none" w:sz="0" w:space="0" w:color="auto"/>
          </w:divBdr>
        </w:div>
      </w:divsChild>
    </w:div>
    <w:div w:id="652296808">
      <w:bodyDiv w:val="1"/>
      <w:marLeft w:val="0"/>
      <w:marRight w:val="0"/>
      <w:marTop w:val="0"/>
      <w:marBottom w:val="0"/>
      <w:divBdr>
        <w:top w:val="none" w:sz="0" w:space="0" w:color="auto"/>
        <w:left w:val="none" w:sz="0" w:space="0" w:color="auto"/>
        <w:bottom w:val="none" w:sz="0" w:space="0" w:color="auto"/>
        <w:right w:val="none" w:sz="0" w:space="0" w:color="auto"/>
      </w:divBdr>
    </w:div>
    <w:div w:id="126873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hcpc-uk.org/aboutus/partners/"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microsoft.com/office/2018/08/relationships/commentsExtensible" Target="commentsExtensible.xml" Id="R53a3ebff25014a3c" /><Relationship Type="http://schemas.openxmlformats.org/officeDocument/2006/relationships/settings" Target="settings.xml" Id="rId7" /><Relationship Type="http://schemas.openxmlformats.org/officeDocument/2006/relationships/hyperlink" Target="http://www.hcpc-uk.org/education/programmes/register/"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glossaryDocument" Target="glossary/document.xml" Id="rId20" /><Relationship Type="http://schemas.microsoft.com/office/2016/09/relationships/commentsIds" Target="commentsIds.xml" Id="Rca372701119d4cc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hcpc-uk.org/education/processes/"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hcpc-uk.org/aboutus/committees/educationandtrainingpanel/" TargetMode="Externa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393231"/>
    <w:rsid w:val="00393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73B886B26A2142A3DE0F32E7F085A9" ma:contentTypeVersion="10" ma:contentTypeDescription="Create a new document." ma:contentTypeScope="" ma:versionID="cae996c3cad3cffe89849f464eaf78ae">
  <xsd:schema xmlns:xsd="http://www.w3.org/2001/XMLSchema" xmlns:xs="http://www.w3.org/2001/XMLSchema" xmlns:p="http://schemas.microsoft.com/office/2006/metadata/properties" xmlns:ns2="1df86481-ab32-4b2b-b68e-ddc7b9af2e9e" xmlns:ns3="8bfe2754-9cfd-4a8a-b175-5b058e143fc0" targetNamespace="http://schemas.microsoft.com/office/2006/metadata/properties" ma:root="true" ma:fieldsID="f9df4ebaa77ff77200c1de1953f112e6" ns2:_="" ns3:_="">
    <xsd:import namespace="1df86481-ab32-4b2b-b68e-ddc7b9af2e9e"/>
    <xsd:import namespace="8bfe2754-9cfd-4a8a-b175-5b058e143f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86481-ab32-4b2b-b68e-ddc7b9af2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fe2754-9cfd-4a8a-b175-5b058e143fc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A5665-91E8-454D-BE64-04DFFC068DD2}">
  <ds:schemaRefs>
    <ds:schemaRef ds:uri="http://schemas.microsoft.com/sharepoint/v3/contenttype/forms"/>
  </ds:schemaRefs>
</ds:datastoreItem>
</file>

<file path=customXml/itemProps2.xml><?xml version="1.0" encoding="utf-8"?>
<ds:datastoreItem xmlns:ds="http://schemas.openxmlformats.org/officeDocument/2006/customXml" ds:itemID="{105005BC-98ED-4918-AE4B-F72DB456A00D}">
  <ds:schemaRefs>
    <ds:schemaRef ds:uri="8bfe2754-9cfd-4a8a-b175-5b058e143fc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df86481-ab32-4b2b-b68e-ddc7b9af2e9e"/>
    <ds:schemaRef ds:uri="http://www.w3.org/XML/1998/namespace"/>
    <ds:schemaRef ds:uri="http://purl.org/dc/dcmitype/"/>
  </ds:schemaRefs>
</ds:datastoreItem>
</file>

<file path=customXml/itemProps3.xml><?xml version="1.0" encoding="utf-8"?>
<ds:datastoreItem xmlns:ds="http://schemas.openxmlformats.org/officeDocument/2006/customXml" ds:itemID="{0B6E4E3C-29AB-4514-BA72-1508214B9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86481-ab32-4b2b-b68e-ddc7b9af2e9e"/>
    <ds:schemaRef ds:uri="8bfe2754-9cfd-4a8a-b175-5b058e143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A103FD-E03E-4058-9CA1-E2B39A836E0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0x0101000C73B886B26A2142A3DE0F32E7F085A9</vt:lpwstr>
  </property>
  <property fmtid="{D5CDD505-2E9C-101B-9397-08002B2CF9AE}" pid="3" name="MSIP_Label_9811e234-adb8-40d2-945d-32bf08ea3300_Enabled">
    <vt:lpwstr>true</vt:lpwstr>
  </property>
  <property fmtid="{D5CDD505-2E9C-101B-9397-08002B2CF9AE}" pid="4" name="MSIP_Label_9811e234-adb8-40d2-945d-32bf08ea3300_SetDate">
    <vt:lpwstr>2021-08-16T14:06:12Z</vt:lpwstr>
  </property>
  <property fmtid="{D5CDD505-2E9C-101B-9397-08002B2CF9AE}" pid="5" name="MSIP_Label_9811e234-adb8-40d2-945d-32bf08ea3300_Method">
    <vt:lpwstr>Privileged</vt:lpwstr>
  </property>
  <property fmtid="{D5CDD505-2E9C-101B-9397-08002B2CF9AE}" pid="6" name="MSIP_Label_9811e234-adb8-40d2-945d-32bf08ea3300_Name">
    <vt:lpwstr>9811e234-adb8-40d2-945d-32bf08ea3300</vt:lpwstr>
  </property>
  <property fmtid="{D5CDD505-2E9C-101B-9397-08002B2CF9AE}" pid="7" name="MSIP_Label_9811e234-adb8-40d2-945d-32bf08ea3300_SiteId">
    <vt:lpwstr>204c66d3-15b2-4b28-920b-3969a52f1f8e</vt:lpwstr>
  </property>
  <property fmtid="{D5CDD505-2E9C-101B-9397-08002B2CF9AE}" pid="8" name="MSIP_Label_9811e234-adb8-40d2-945d-32bf08ea3300_ActionId">
    <vt:lpwstr/>
  </property>
  <property fmtid="{D5CDD505-2E9C-101B-9397-08002B2CF9AE}" pid="9" name="MSIP_Label_9811e234-adb8-40d2-945d-32bf08ea3300_ContentBits">
    <vt:lpwstr>0</vt:lpwstr>
  </property>
</Properties>
</file>