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B1C6" w14:textId="77777777" w:rsidR="00C04C78" w:rsidRPr="00EE52A5" w:rsidRDefault="00FB544F">
      <w:pPr>
        <w:rPr>
          <w:rFonts w:ascii="Helvetica" w:hAnsi="Helvetica" w:cs="Helvetica"/>
          <w:color w:val="1F4E79" w:themeColor="accent1" w:themeShade="80"/>
          <w:sz w:val="28"/>
        </w:rPr>
      </w:pPr>
      <w:bookmarkStart w:id="0" w:name="_Hlk142654375"/>
      <w:r>
        <w:rPr>
          <w:noProof/>
        </w:rPr>
        <w:pict w14:anchorId="7E1125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74.9pt;margin-top:-1in;width:598.1pt;height:171pt;z-index:-251658752;mso-position-horizontal-relative:text;mso-position-vertical-relative:text;mso-width-relative:page;mso-height-relative:page">
            <v:imagedata r:id="rId11" o:title="HCPC header"/>
          </v:shape>
        </w:pict>
      </w:r>
      <w:r w:rsidR="00E82492" w:rsidRPr="00EE52A5">
        <w:rPr>
          <w:rFonts w:ascii="Helvetica" w:hAnsi="Helvetica" w:cs="Helvetica"/>
          <w:color w:val="1F4E79" w:themeColor="accent1" w:themeShade="80"/>
          <w:sz w:val="28"/>
        </w:rPr>
        <w:br/>
      </w:r>
      <w:r w:rsidR="00E82492" w:rsidRPr="00EE52A5">
        <w:rPr>
          <w:rFonts w:ascii="Helvetica" w:hAnsi="Helvetica" w:cs="Helvetica"/>
          <w:color w:val="1F4E79" w:themeColor="accent1" w:themeShade="80"/>
          <w:sz w:val="32"/>
        </w:rPr>
        <w:t xml:space="preserve">Standards of proficiency </w:t>
      </w:r>
    </w:p>
    <w:p w14:paraId="63F7BF6F" w14:textId="77777777" w:rsidR="00E82492" w:rsidRPr="00EE52A5" w:rsidRDefault="00E82492">
      <w:pPr>
        <w:rPr>
          <w:rFonts w:ascii="Helvetica" w:hAnsi="Helvetica" w:cs="Helvetica"/>
          <w:sz w:val="28"/>
        </w:rPr>
      </w:pPr>
    </w:p>
    <w:p w14:paraId="5968E7CC" w14:textId="735F80AB" w:rsidR="009A6037" w:rsidRPr="006972FE" w:rsidRDefault="0041656D" w:rsidP="009A603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Employer checklist</w:t>
      </w:r>
    </w:p>
    <w:p w14:paraId="1693E623" w14:textId="77777777" w:rsidR="00105060" w:rsidRDefault="00105060" w:rsidP="009A6037">
      <w:pPr>
        <w:rPr>
          <w:rFonts w:ascii="Arial" w:hAnsi="Arial" w:cs="Arial"/>
        </w:rPr>
      </w:pPr>
    </w:p>
    <w:p w14:paraId="17B72777" w14:textId="1C51649C" w:rsidR="0041656D" w:rsidRPr="0041656D" w:rsidRDefault="0041656D" w:rsidP="0041656D">
      <w:pPr>
        <w:rPr>
          <w:rFonts w:ascii="Arial" w:hAnsi="Arial" w:cs="Arial"/>
        </w:rPr>
      </w:pPr>
      <w:r w:rsidRPr="0041656D">
        <w:rPr>
          <w:rFonts w:ascii="Arial" w:hAnsi="Arial" w:cs="Arial"/>
        </w:rPr>
        <w:t xml:space="preserve">This checklist is designed to </w:t>
      </w:r>
      <w:r w:rsidR="001E1964">
        <w:rPr>
          <w:rFonts w:ascii="Arial" w:hAnsi="Arial" w:cs="Arial"/>
        </w:rPr>
        <w:t>help</w:t>
      </w:r>
      <w:r w:rsidRPr="0041656D">
        <w:rPr>
          <w:rFonts w:ascii="Arial" w:hAnsi="Arial" w:cs="Arial"/>
        </w:rPr>
        <w:t xml:space="preserve"> employers review their implementation of the HCPC’s updated standards of proficiency within their workplace. </w:t>
      </w:r>
    </w:p>
    <w:p w14:paraId="65DE69B6" w14:textId="22A07798" w:rsidR="001E1964" w:rsidRDefault="0041656D" w:rsidP="00FF6F34">
      <w:pPr>
        <w:rPr>
          <w:rFonts w:ascii="Arial" w:hAnsi="Arial" w:cs="Arial"/>
        </w:rPr>
      </w:pPr>
      <w:r>
        <w:rPr>
          <w:rFonts w:ascii="Arial" w:hAnsi="Arial" w:cs="Arial"/>
        </w:rPr>
        <w:t>Working through these items</w:t>
      </w:r>
      <w:r w:rsidRPr="0041656D">
        <w:rPr>
          <w:rFonts w:ascii="Arial" w:hAnsi="Arial" w:cs="Arial"/>
        </w:rPr>
        <w:t xml:space="preserve"> will help you </w:t>
      </w:r>
      <w:r>
        <w:rPr>
          <w:rFonts w:ascii="Arial" w:hAnsi="Arial" w:cs="Arial"/>
        </w:rPr>
        <w:t xml:space="preserve">establish </w:t>
      </w:r>
      <w:r w:rsidR="001E1964">
        <w:rPr>
          <w:rFonts w:ascii="Arial" w:hAnsi="Arial" w:cs="Arial"/>
        </w:rPr>
        <w:t>the areas in which</w:t>
      </w:r>
      <w:r w:rsidRPr="0041656D">
        <w:rPr>
          <w:rFonts w:ascii="Arial" w:hAnsi="Arial" w:cs="Arial"/>
        </w:rPr>
        <w:t xml:space="preserve"> you </w:t>
      </w:r>
      <w:r w:rsidR="001E1964">
        <w:rPr>
          <w:rFonts w:ascii="Arial" w:hAnsi="Arial" w:cs="Arial"/>
        </w:rPr>
        <w:t xml:space="preserve">have already </w:t>
      </w:r>
      <w:r w:rsidRPr="0041656D">
        <w:rPr>
          <w:rFonts w:ascii="Arial" w:hAnsi="Arial" w:cs="Arial"/>
        </w:rPr>
        <w:t>support</w:t>
      </w:r>
      <w:r w:rsidR="001E1964">
        <w:rPr>
          <w:rFonts w:ascii="Arial" w:hAnsi="Arial" w:cs="Arial"/>
        </w:rPr>
        <w:t>ed</w:t>
      </w:r>
      <w:r w:rsidRPr="0041656D">
        <w:rPr>
          <w:rFonts w:ascii="Arial" w:hAnsi="Arial" w:cs="Arial"/>
        </w:rPr>
        <w:t xml:space="preserve"> your employees </w:t>
      </w:r>
      <w:r w:rsidR="001E1964">
        <w:rPr>
          <w:rFonts w:ascii="Arial" w:hAnsi="Arial" w:cs="Arial"/>
        </w:rPr>
        <w:t>to meet the</w:t>
      </w:r>
      <w:r w:rsidRPr="0041656D">
        <w:rPr>
          <w:rFonts w:ascii="Arial" w:hAnsi="Arial" w:cs="Arial"/>
        </w:rPr>
        <w:t xml:space="preserve"> changes</w:t>
      </w:r>
      <w:r w:rsidR="001E1964">
        <w:rPr>
          <w:rFonts w:ascii="Arial" w:hAnsi="Arial" w:cs="Arial"/>
        </w:rPr>
        <w:t>. I</w:t>
      </w:r>
      <w:r>
        <w:rPr>
          <w:rFonts w:ascii="Arial" w:hAnsi="Arial" w:cs="Arial"/>
        </w:rPr>
        <w:t>f there is further work to be done</w:t>
      </w:r>
      <w:r w:rsidR="001E1964">
        <w:rPr>
          <w:rFonts w:ascii="Arial" w:hAnsi="Arial" w:cs="Arial"/>
        </w:rPr>
        <w:t xml:space="preserve">, the remaining steps can form the basis of a plan. </w:t>
      </w:r>
    </w:p>
    <w:p w14:paraId="7278CDDB" w14:textId="2C1B627C" w:rsidR="006972FE" w:rsidRPr="0041656D" w:rsidRDefault="006972FE" w:rsidP="0041656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2"/>
        <w:gridCol w:w="522"/>
      </w:tblGrid>
      <w:tr w:rsidR="001E1964" w:rsidRPr="0041656D" w14:paraId="3869D160" w14:textId="77777777" w:rsidTr="001E1964">
        <w:trPr>
          <w:trHeight w:val="988"/>
        </w:trPr>
        <w:tc>
          <w:tcPr>
            <w:tcW w:w="562" w:type="dxa"/>
            <w:vAlign w:val="center"/>
          </w:tcPr>
          <w:p w14:paraId="4A5DC460" w14:textId="4636520E" w:rsidR="001E1964" w:rsidRPr="0041656D" w:rsidRDefault="001E1964" w:rsidP="001E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32" w:type="dxa"/>
            <w:vAlign w:val="center"/>
          </w:tcPr>
          <w:p w14:paraId="138623A5" w14:textId="4DC99B75" w:rsidR="001E1964" w:rsidRPr="0041656D" w:rsidRDefault="001E1964" w:rsidP="001E1964">
            <w:pPr>
              <w:rPr>
                <w:rFonts w:ascii="Arial" w:hAnsi="Arial" w:cs="Arial"/>
              </w:rPr>
            </w:pPr>
            <w:r w:rsidRPr="0041656D">
              <w:rPr>
                <w:rFonts w:ascii="Arial" w:hAnsi="Arial" w:cs="Arial"/>
              </w:rPr>
              <w:t>Review the updated standards and HCPC resources:</w:t>
            </w:r>
          </w:p>
          <w:p w14:paraId="1C1229D1" w14:textId="77777777" w:rsidR="001E1964" w:rsidRPr="0041656D" w:rsidRDefault="00FB544F" w:rsidP="001E1964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Style w:val="Hyperlink"/>
                <w:rFonts w:cs="Arial"/>
                <w:color w:val="auto"/>
                <w:sz w:val="22"/>
                <w:u w:val="none"/>
              </w:rPr>
            </w:pPr>
            <w:hyperlink r:id="rId12" w:history="1">
              <w:r w:rsidR="001E1964" w:rsidRPr="0041656D">
                <w:rPr>
                  <w:rStyle w:val="Hyperlink"/>
                  <w:rFonts w:cs="Arial"/>
                  <w:sz w:val="22"/>
                </w:rPr>
                <w:t>Updated standards (and summary tables) for each profession</w:t>
              </w:r>
            </w:hyperlink>
          </w:p>
          <w:p w14:paraId="7FDAE53A" w14:textId="77777777" w:rsidR="001E1964" w:rsidRPr="0041656D" w:rsidRDefault="00FB544F" w:rsidP="001E1964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cs="Arial"/>
                <w:sz w:val="22"/>
              </w:rPr>
            </w:pPr>
            <w:hyperlink r:id="rId13" w:history="1">
              <w:r w:rsidR="001E1964" w:rsidRPr="0041656D">
                <w:rPr>
                  <w:rStyle w:val="Hyperlink"/>
                  <w:rFonts w:cs="Arial"/>
                  <w:sz w:val="22"/>
                </w:rPr>
                <w:t>Key changes in the standards for all professions</w:t>
              </w:r>
            </w:hyperlink>
          </w:p>
          <w:p w14:paraId="2ADD3B97" w14:textId="132E421C" w:rsidR="001E1964" w:rsidRPr="0041656D" w:rsidRDefault="00FB544F" w:rsidP="001E1964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cs="Arial"/>
                <w:sz w:val="22"/>
              </w:rPr>
            </w:pPr>
            <w:hyperlink r:id="rId14" w:history="1">
              <w:r w:rsidR="001E1964" w:rsidRPr="0041656D">
                <w:rPr>
                  <w:rStyle w:val="Hyperlink"/>
                  <w:rFonts w:cs="Arial"/>
                  <w:sz w:val="22"/>
                </w:rPr>
                <w:t>Helpful resources</w:t>
              </w:r>
            </w:hyperlink>
          </w:p>
        </w:tc>
        <w:tc>
          <w:tcPr>
            <w:tcW w:w="522" w:type="dxa"/>
            <w:vAlign w:val="center"/>
          </w:tcPr>
          <w:p w14:paraId="0443CF06" w14:textId="25AEDEB3" w:rsidR="001E1964" w:rsidRPr="001E1964" w:rsidRDefault="001E1964" w:rsidP="001E196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E196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E1964" w:rsidRPr="0041656D" w14:paraId="4F15D668" w14:textId="77777777" w:rsidTr="001E1964">
        <w:trPr>
          <w:trHeight w:val="964"/>
        </w:trPr>
        <w:tc>
          <w:tcPr>
            <w:tcW w:w="562" w:type="dxa"/>
            <w:vAlign w:val="center"/>
          </w:tcPr>
          <w:p w14:paraId="57D7D332" w14:textId="2CF6C64B" w:rsidR="001E1964" w:rsidRPr="0041656D" w:rsidRDefault="001E1964" w:rsidP="001E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32" w:type="dxa"/>
            <w:vAlign w:val="center"/>
          </w:tcPr>
          <w:p w14:paraId="429F778C" w14:textId="0A436DCC" w:rsidR="001E1964" w:rsidRPr="0041656D" w:rsidRDefault="001E1964" w:rsidP="001E1964">
            <w:pPr>
              <w:rPr>
                <w:rFonts w:ascii="Arial" w:hAnsi="Arial" w:cs="Arial"/>
              </w:rPr>
            </w:pPr>
            <w:r w:rsidRPr="0041656D">
              <w:rPr>
                <w:rFonts w:ascii="Arial" w:hAnsi="Arial" w:cs="Arial"/>
              </w:rPr>
              <w:t>Initial team discussion about the updated standards of proficiency coming into effect on 1 September 2023</w:t>
            </w:r>
          </w:p>
        </w:tc>
        <w:tc>
          <w:tcPr>
            <w:tcW w:w="522" w:type="dxa"/>
            <w:vAlign w:val="center"/>
          </w:tcPr>
          <w:p w14:paraId="7ABA1072" w14:textId="1E32BCC5" w:rsidR="001E1964" w:rsidRPr="0041656D" w:rsidRDefault="001E1964" w:rsidP="001E1964">
            <w:pPr>
              <w:jc w:val="center"/>
              <w:rPr>
                <w:rFonts w:ascii="Arial" w:hAnsi="Arial" w:cs="Arial"/>
              </w:rPr>
            </w:pPr>
            <w:r w:rsidRPr="001E196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E1964" w:rsidRPr="0041656D" w14:paraId="08B48E87" w14:textId="77777777" w:rsidTr="001E1964">
        <w:trPr>
          <w:trHeight w:val="964"/>
        </w:trPr>
        <w:tc>
          <w:tcPr>
            <w:tcW w:w="562" w:type="dxa"/>
            <w:vAlign w:val="center"/>
          </w:tcPr>
          <w:p w14:paraId="33C22F44" w14:textId="1221F19B" w:rsidR="001E1964" w:rsidRPr="0041656D" w:rsidRDefault="001E1964" w:rsidP="001E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32" w:type="dxa"/>
            <w:vAlign w:val="center"/>
          </w:tcPr>
          <w:p w14:paraId="13CF2A54" w14:textId="0DCE05D3" w:rsidR="001E1964" w:rsidRPr="0041656D" w:rsidRDefault="001E1964" w:rsidP="001E1964">
            <w:pPr>
              <w:rPr>
                <w:rFonts w:ascii="Arial" w:hAnsi="Arial" w:cs="Arial"/>
              </w:rPr>
            </w:pPr>
            <w:r w:rsidRPr="0041656D">
              <w:rPr>
                <w:rFonts w:ascii="Arial" w:hAnsi="Arial" w:cs="Arial"/>
              </w:rPr>
              <w:t>Make ‘HCPC update’ a standing item on the agenda at team meetings</w:t>
            </w:r>
          </w:p>
        </w:tc>
        <w:tc>
          <w:tcPr>
            <w:tcW w:w="522" w:type="dxa"/>
            <w:vAlign w:val="center"/>
          </w:tcPr>
          <w:p w14:paraId="0D978421" w14:textId="1B809E38" w:rsidR="001E1964" w:rsidRPr="0041656D" w:rsidRDefault="001E1964" w:rsidP="001E1964">
            <w:pPr>
              <w:jc w:val="center"/>
              <w:rPr>
                <w:rFonts w:ascii="Arial" w:hAnsi="Arial" w:cs="Arial"/>
              </w:rPr>
            </w:pPr>
            <w:r w:rsidRPr="001E196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E1964" w:rsidRPr="0041656D" w14:paraId="49287552" w14:textId="77777777" w:rsidTr="001E1964">
        <w:trPr>
          <w:trHeight w:val="964"/>
        </w:trPr>
        <w:tc>
          <w:tcPr>
            <w:tcW w:w="562" w:type="dxa"/>
            <w:vAlign w:val="center"/>
          </w:tcPr>
          <w:p w14:paraId="705F8112" w14:textId="3B3E904A" w:rsidR="001E1964" w:rsidRPr="0041656D" w:rsidRDefault="001E1964" w:rsidP="001E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32" w:type="dxa"/>
            <w:vAlign w:val="center"/>
          </w:tcPr>
          <w:p w14:paraId="11CC8EC9" w14:textId="3B9C25B6" w:rsidR="001E1964" w:rsidRPr="0041656D" w:rsidRDefault="001E1964" w:rsidP="001E1964">
            <w:pPr>
              <w:rPr>
                <w:rFonts w:ascii="Arial" w:hAnsi="Arial" w:cs="Arial"/>
              </w:rPr>
            </w:pPr>
            <w:r w:rsidRPr="0041656D">
              <w:rPr>
                <w:rFonts w:ascii="Arial" w:hAnsi="Arial" w:cs="Arial"/>
              </w:rPr>
              <w:t xml:space="preserve">Signpost team members to the </w:t>
            </w:r>
            <w:hyperlink r:id="rId15" w:history="1">
              <w:r w:rsidRPr="0041656D">
                <w:rPr>
                  <w:rStyle w:val="Hyperlink"/>
                  <w:rFonts w:ascii="Arial" w:hAnsi="Arial" w:cs="Arial"/>
                </w:rPr>
                <w:t>standards for their professions</w:t>
              </w:r>
            </w:hyperlink>
            <w:r w:rsidRPr="0041656D">
              <w:rPr>
                <w:rFonts w:ascii="Arial" w:hAnsi="Arial" w:cs="Arial"/>
              </w:rPr>
              <w:t xml:space="preserve">, information on the </w:t>
            </w:r>
            <w:hyperlink r:id="rId16" w:history="1">
              <w:r w:rsidRPr="0041656D">
                <w:rPr>
                  <w:rStyle w:val="Hyperlink"/>
                  <w:rFonts w:ascii="Arial" w:hAnsi="Arial" w:cs="Arial"/>
                </w:rPr>
                <w:t>key changes</w:t>
              </w:r>
            </w:hyperlink>
            <w:r w:rsidRPr="0041656D">
              <w:rPr>
                <w:rFonts w:ascii="Arial" w:hAnsi="Arial" w:cs="Arial"/>
              </w:rPr>
              <w:t xml:space="preserve"> and </w:t>
            </w:r>
            <w:hyperlink r:id="rId17" w:history="1">
              <w:r w:rsidRPr="0041656D">
                <w:rPr>
                  <w:rStyle w:val="Hyperlink"/>
                  <w:rFonts w:ascii="Arial" w:hAnsi="Arial" w:cs="Arial"/>
                </w:rPr>
                <w:t>resources</w:t>
              </w:r>
            </w:hyperlink>
          </w:p>
        </w:tc>
        <w:tc>
          <w:tcPr>
            <w:tcW w:w="522" w:type="dxa"/>
            <w:vAlign w:val="center"/>
          </w:tcPr>
          <w:p w14:paraId="6F8E8245" w14:textId="30429D37" w:rsidR="001E1964" w:rsidRPr="0041656D" w:rsidRDefault="001E1964" w:rsidP="001E1964">
            <w:pPr>
              <w:jc w:val="center"/>
              <w:rPr>
                <w:rFonts w:ascii="Arial" w:hAnsi="Arial" w:cs="Arial"/>
              </w:rPr>
            </w:pPr>
            <w:r w:rsidRPr="001E196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E1964" w:rsidRPr="0041656D" w14:paraId="7BB0F218" w14:textId="77777777" w:rsidTr="001E1964">
        <w:trPr>
          <w:trHeight w:val="964"/>
        </w:trPr>
        <w:tc>
          <w:tcPr>
            <w:tcW w:w="562" w:type="dxa"/>
            <w:vAlign w:val="center"/>
          </w:tcPr>
          <w:p w14:paraId="3C5D8D91" w14:textId="6A323D93" w:rsidR="001E1964" w:rsidRPr="0041656D" w:rsidRDefault="001E1964" w:rsidP="001E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32" w:type="dxa"/>
            <w:vAlign w:val="center"/>
          </w:tcPr>
          <w:p w14:paraId="3029A621" w14:textId="1AE77418" w:rsidR="001E1964" w:rsidRPr="0041656D" w:rsidRDefault="001E1964" w:rsidP="001E1964">
            <w:pPr>
              <w:rPr>
                <w:rFonts w:ascii="Arial" w:hAnsi="Arial" w:cs="Arial"/>
              </w:rPr>
            </w:pPr>
            <w:r w:rsidRPr="0041656D">
              <w:rPr>
                <w:rFonts w:ascii="Arial" w:hAnsi="Arial" w:cs="Arial"/>
              </w:rPr>
              <w:t>Ask one or more of my HCPC-registered staff members to present the updates to the rest of the team</w:t>
            </w:r>
          </w:p>
        </w:tc>
        <w:tc>
          <w:tcPr>
            <w:tcW w:w="522" w:type="dxa"/>
            <w:vAlign w:val="center"/>
          </w:tcPr>
          <w:p w14:paraId="48D70393" w14:textId="06961CC7" w:rsidR="001E1964" w:rsidRPr="0041656D" w:rsidRDefault="001E1964" w:rsidP="001E1964">
            <w:pPr>
              <w:jc w:val="center"/>
              <w:rPr>
                <w:rFonts w:ascii="Arial" w:hAnsi="Arial" w:cs="Arial"/>
              </w:rPr>
            </w:pPr>
            <w:r w:rsidRPr="001E196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E1964" w:rsidRPr="0041656D" w14:paraId="773AD42E" w14:textId="77777777" w:rsidTr="001E1964">
        <w:trPr>
          <w:trHeight w:val="964"/>
        </w:trPr>
        <w:tc>
          <w:tcPr>
            <w:tcW w:w="562" w:type="dxa"/>
            <w:vAlign w:val="center"/>
          </w:tcPr>
          <w:p w14:paraId="4226B346" w14:textId="24711050" w:rsidR="001E1964" w:rsidRDefault="001E1964" w:rsidP="001E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32" w:type="dxa"/>
            <w:vAlign w:val="center"/>
          </w:tcPr>
          <w:p w14:paraId="4E447ECD" w14:textId="6C0CCD23" w:rsidR="001E1964" w:rsidRPr="0041656D" w:rsidRDefault="001E1964" w:rsidP="001E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</w:t>
            </w:r>
            <w:r w:rsidRPr="0041656D">
              <w:rPr>
                <w:rFonts w:ascii="Arial" w:hAnsi="Arial" w:cs="Arial"/>
              </w:rPr>
              <w:t xml:space="preserve"> HCPC-registered </w:t>
            </w:r>
            <w:r>
              <w:rPr>
                <w:rFonts w:ascii="Arial" w:hAnsi="Arial" w:cs="Arial"/>
              </w:rPr>
              <w:t>team</w:t>
            </w:r>
            <w:r w:rsidRPr="0041656D">
              <w:rPr>
                <w:rFonts w:ascii="Arial" w:hAnsi="Arial" w:cs="Arial"/>
              </w:rPr>
              <w:t xml:space="preserve"> members </w:t>
            </w:r>
            <w:r>
              <w:rPr>
                <w:rFonts w:ascii="Arial" w:hAnsi="Arial" w:cs="Arial"/>
              </w:rPr>
              <w:t>to undertake</w:t>
            </w:r>
            <w:r w:rsidRPr="004165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Pr="0041656D">
              <w:rPr>
                <w:rFonts w:ascii="Arial" w:hAnsi="Arial" w:cs="Arial"/>
              </w:rPr>
              <w:t>gap analysis</w:t>
            </w:r>
            <w:r>
              <w:rPr>
                <w:rFonts w:ascii="Arial" w:hAnsi="Arial" w:cs="Arial"/>
              </w:rPr>
              <w:t xml:space="preserve"> (they can use </w:t>
            </w:r>
            <w:hyperlink r:id="rId18" w:history="1">
              <w:r w:rsidRPr="0041656D">
                <w:rPr>
                  <w:rStyle w:val="Hyperlink"/>
                  <w:rFonts w:ascii="Arial" w:hAnsi="Arial" w:cs="Arial"/>
                </w:rPr>
                <w:t>HCPC gap analysis tool</w:t>
              </w:r>
            </w:hyperlink>
            <w:r>
              <w:rPr>
                <w:rFonts w:ascii="Arial" w:hAnsi="Arial" w:cs="Arial"/>
              </w:rPr>
              <w:t>)</w:t>
            </w:r>
          </w:p>
        </w:tc>
        <w:tc>
          <w:tcPr>
            <w:tcW w:w="522" w:type="dxa"/>
            <w:vAlign w:val="center"/>
          </w:tcPr>
          <w:p w14:paraId="34C15085" w14:textId="47DAB0F2" w:rsidR="001E1964" w:rsidRPr="0041656D" w:rsidRDefault="001E1964" w:rsidP="001E1964">
            <w:pPr>
              <w:jc w:val="center"/>
              <w:rPr>
                <w:rFonts w:ascii="Arial" w:hAnsi="Arial" w:cs="Arial"/>
              </w:rPr>
            </w:pPr>
            <w:r w:rsidRPr="001E196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E1964" w:rsidRPr="0041656D" w14:paraId="7D60F981" w14:textId="77777777" w:rsidTr="001E1964">
        <w:trPr>
          <w:trHeight w:val="964"/>
        </w:trPr>
        <w:tc>
          <w:tcPr>
            <w:tcW w:w="562" w:type="dxa"/>
            <w:vAlign w:val="center"/>
          </w:tcPr>
          <w:p w14:paraId="764DAE08" w14:textId="208B93B9" w:rsidR="001E1964" w:rsidRPr="0041656D" w:rsidRDefault="001E1964" w:rsidP="001E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32" w:type="dxa"/>
            <w:vAlign w:val="center"/>
          </w:tcPr>
          <w:p w14:paraId="26EAEF0F" w14:textId="61B84C22" w:rsidR="001E1964" w:rsidRPr="0041656D" w:rsidRDefault="001E1964" w:rsidP="001E1964">
            <w:pPr>
              <w:rPr>
                <w:rFonts w:ascii="Arial" w:hAnsi="Arial" w:cs="Arial"/>
              </w:rPr>
            </w:pPr>
            <w:r w:rsidRPr="0041656D">
              <w:rPr>
                <w:rFonts w:ascii="Arial" w:hAnsi="Arial" w:cs="Arial"/>
              </w:rPr>
              <w:t xml:space="preserve">Discuss </w:t>
            </w:r>
            <w:r>
              <w:rPr>
                <w:rFonts w:ascii="Arial" w:hAnsi="Arial" w:cs="Arial"/>
              </w:rPr>
              <w:t xml:space="preserve">the results of the gap analysis </w:t>
            </w:r>
            <w:r w:rsidRPr="0041656D">
              <w:rPr>
                <w:rFonts w:ascii="Arial" w:hAnsi="Arial" w:cs="Arial"/>
              </w:rPr>
              <w:t xml:space="preserve">with each </w:t>
            </w:r>
            <w:r>
              <w:rPr>
                <w:rFonts w:ascii="Arial" w:hAnsi="Arial" w:cs="Arial"/>
              </w:rPr>
              <w:t>team</w:t>
            </w:r>
            <w:r w:rsidRPr="0041656D">
              <w:rPr>
                <w:rFonts w:ascii="Arial" w:hAnsi="Arial" w:cs="Arial"/>
              </w:rPr>
              <w:t xml:space="preserve"> member</w:t>
            </w:r>
            <w:r>
              <w:rPr>
                <w:rFonts w:ascii="Arial" w:hAnsi="Arial" w:cs="Arial"/>
              </w:rPr>
              <w:t>, including</w:t>
            </w:r>
            <w:r w:rsidRPr="0041656D">
              <w:rPr>
                <w:rFonts w:ascii="Arial" w:hAnsi="Arial" w:cs="Arial"/>
              </w:rPr>
              <w:t xml:space="preserve"> their suggestions for learning and development, and</w:t>
            </w:r>
            <w:r>
              <w:rPr>
                <w:rFonts w:ascii="Arial" w:hAnsi="Arial" w:cs="Arial"/>
              </w:rPr>
              <w:t xml:space="preserve"> help them to begin</w:t>
            </w:r>
            <w:r w:rsidRPr="004165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forming </w:t>
            </w:r>
            <w:r w:rsidRPr="0041656D">
              <w:rPr>
                <w:rFonts w:ascii="Arial" w:hAnsi="Arial" w:cs="Arial"/>
              </w:rPr>
              <w:t>a personal development plan</w:t>
            </w:r>
          </w:p>
        </w:tc>
        <w:tc>
          <w:tcPr>
            <w:tcW w:w="522" w:type="dxa"/>
            <w:vAlign w:val="center"/>
          </w:tcPr>
          <w:p w14:paraId="1DE1E027" w14:textId="2BC305AA" w:rsidR="001E1964" w:rsidRPr="0041656D" w:rsidRDefault="001E1964" w:rsidP="001E1964">
            <w:pPr>
              <w:jc w:val="center"/>
              <w:rPr>
                <w:rFonts w:ascii="Arial" w:hAnsi="Arial" w:cs="Arial"/>
              </w:rPr>
            </w:pPr>
            <w:r w:rsidRPr="001E196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14:paraId="4B61F123" w14:textId="77777777" w:rsidR="0041656D" w:rsidRDefault="0041656D" w:rsidP="0041656D"/>
    <w:bookmarkEnd w:id="0"/>
    <w:p w14:paraId="2E89F88E" w14:textId="5FEC233B" w:rsidR="00E82492" w:rsidRPr="00EE52A5" w:rsidRDefault="00E82492">
      <w:pPr>
        <w:rPr>
          <w:rFonts w:ascii="Helvetica" w:hAnsi="Helvetica" w:cs="Helvetica"/>
          <w:sz w:val="32"/>
        </w:rPr>
      </w:pPr>
    </w:p>
    <w:sectPr w:rsidR="00E82492" w:rsidRPr="00EE52A5" w:rsidSect="00C450AA">
      <w:headerReference w:type="default" r:id="rId19"/>
      <w:footerReference w:type="default" r:id="rId20"/>
      <w:headerReference w:type="first" r:id="rId2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8738" w14:textId="77777777" w:rsidR="00C33337" w:rsidRDefault="00C33337" w:rsidP="00E82492">
      <w:pPr>
        <w:spacing w:after="0" w:line="240" w:lineRule="auto"/>
      </w:pPr>
      <w:r>
        <w:separator/>
      </w:r>
    </w:p>
  </w:endnote>
  <w:endnote w:type="continuationSeparator" w:id="0">
    <w:p w14:paraId="56DFF513" w14:textId="77777777" w:rsidR="00C33337" w:rsidRDefault="00C33337" w:rsidP="00E82492">
      <w:pPr>
        <w:spacing w:after="0" w:line="240" w:lineRule="auto"/>
      </w:pPr>
      <w:r>
        <w:continuationSeparator/>
      </w:r>
    </w:p>
  </w:endnote>
  <w:endnote w:type="continuationNotice" w:id="1">
    <w:p w14:paraId="1D071170" w14:textId="77777777" w:rsidR="00C33337" w:rsidRDefault="00C33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880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AFBEE" w14:textId="77777777" w:rsidR="000A2286" w:rsidRDefault="000A22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0DFB015" w14:textId="77777777" w:rsidR="000A2286" w:rsidRDefault="000A2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E609" w14:textId="77777777" w:rsidR="00C33337" w:rsidRDefault="00C33337" w:rsidP="00E82492">
      <w:pPr>
        <w:spacing w:after="0" w:line="240" w:lineRule="auto"/>
      </w:pPr>
      <w:r>
        <w:separator/>
      </w:r>
    </w:p>
  </w:footnote>
  <w:footnote w:type="continuationSeparator" w:id="0">
    <w:p w14:paraId="1845D72A" w14:textId="77777777" w:rsidR="00C33337" w:rsidRDefault="00C33337" w:rsidP="00E82492">
      <w:pPr>
        <w:spacing w:after="0" w:line="240" w:lineRule="auto"/>
      </w:pPr>
      <w:r>
        <w:continuationSeparator/>
      </w:r>
    </w:p>
  </w:footnote>
  <w:footnote w:type="continuationNotice" w:id="1">
    <w:p w14:paraId="4AEF4BFC" w14:textId="77777777" w:rsidR="00C33337" w:rsidRDefault="00C33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5868" w14:textId="75F24928" w:rsidR="000A2286" w:rsidRDefault="000A2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407" w14:textId="77777777" w:rsidR="000A2286" w:rsidRDefault="000A22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EBDDE6B" wp14:editId="350A98F8">
          <wp:simplePos x="0" y="0"/>
          <wp:positionH relativeFrom="margin">
            <wp:posOffset>-1211258</wp:posOffset>
          </wp:positionH>
          <wp:positionV relativeFrom="page">
            <wp:align>top</wp:align>
          </wp:positionV>
          <wp:extent cx="8048938" cy="2301240"/>
          <wp:effectExtent l="0" t="0" r="9525" b="3810"/>
          <wp:wrapNone/>
          <wp:docPr id="10" name="Picture 10" descr="C:\Users\birdo\AppData\Local\Microsoft\Windows\INetCache\Content.Word\HCPC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rdo\AppData\Local\Microsoft\Windows\INetCache\Content.Word\HCPC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8938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518D"/>
    <w:multiLevelType w:val="hybridMultilevel"/>
    <w:tmpl w:val="F6B05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5708"/>
    <w:multiLevelType w:val="multilevel"/>
    <w:tmpl w:val="088C5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0A7E25"/>
    <w:multiLevelType w:val="hybridMultilevel"/>
    <w:tmpl w:val="2A7C40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B7106D"/>
    <w:multiLevelType w:val="hybridMultilevel"/>
    <w:tmpl w:val="C0AE51B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0AC622A"/>
    <w:multiLevelType w:val="hybridMultilevel"/>
    <w:tmpl w:val="19EE1A3E"/>
    <w:lvl w:ilvl="0" w:tplc="78001DCA">
      <w:start w:val="1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772FA"/>
    <w:multiLevelType w:val="hybridMultilevel"/>
    <w:tmpl w:val="58E0E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39E1"/>
    <w:multiLevelType w:val="multilevel"/>
    <w:tmpl w:val="47C22A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88120499">
    <w:abstractNumId w:val="4"/>
  </w:num>
  <w:num w:numId="2" w16cid:durableId="1077632949">
    <w:abstractNumId w:val="1"/>
  </w:num>
  <w:num w:numId="3" w16cid:durableId="842738653">
    <w:abstractNumId w:val="6"/>
  </w:num>
  <w:num w:numId="4" w16cid:durableId="15933121">
    <w:abstractNumId w:val="0"/>
  </w:num>
  <w:num w:numId="5" w16cid:durableId="204997976">
    <w:abstractNumId w:val="2"/>
  </w:num>
  <w:num w:numId="6" w16cid:durableId="1505197080">
    <w:abstractNumId w:val="5"/>
  </w:num>
  <w:num w:numId="7" w16cid:durableId="64612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92"/>
    <w:rsid w:val="00030B43"/>
    <w:rsid w:val="000A2286"/>
    <w:rsid w:val="000A40FB"/>
    <w:rsid w:val="000C5D85"/>
    <w:rsid w:val="000E2F8B"/>
    <w:rsid w:val="00100408"/>
    <w:rsid w:val="00105060"/>
    <w:rsid w:val="00143ABC"/>
    <w:rsid w:val="00150BE6"/>
    <w:rsid w:val="00177B0E"/>
    <w:rsid w:val="001E1964"/>
    <w:rsid w:val="00201F60"/>
    <w:rsid w:val="002527BA"/>
    <w:rsid w:val="00252DB5"/>
    <w:rsid w:val="0026576B"/>
    <w:rsid w:val="002805F1"/>
    <w:rsid w:val="002C4624"/>
    <w:rsid w:val="002C7834"/>
    <w:rsid w:val="002D3BD7"/>
    <w:rsid w:val="002D3E2C"/>
    <w:rsid w:val="00310356"/>
    <w:rsid w:val="0033775D"/>
    <w:rsid w:val="003721EA"/>
    <w:rsid w:val="00385315"/>
    <w:rsid w:val="003F6A97"/>
    <w:rsid w:val="00407A4D"/>
    <w:rsid w:val="0041656D"/>
    <w:rsid w:val="00442D02"/>
    <w:rsid w:val="004942EA"/>
    <w:rsid w:val="004C7A0E"/>
    <w:rsid w:val="004F3EF4"/>
    <w:rsid w:val="00501753"/>
    <w:rsid w:val="00545BBB"/>
    <w:rsid w:val="005B4043"/>
    <w:rsid w:val="005F031D"/>
    <w:rsid w:val="00642BF6"/>
    <w:rsid w:val="00645D8F"/>
    <w:rsid w:val="006728E8"/>
    <w:rsid w:val="0069304A"/>
    <w:rsid w:val="006972FE"/>
    <w:rsid w:val="006A0220"/>
    <w:rsid w:val="006C1247"/>
    <w:rsid w:val="00717B44"/>
    <w:rsid w:val="00723A83"/>
    <w:rsid w:val="00725B8E"/>
    <w:rsid w:val="00727388"/>
    <w:rsid w:val="00781E94"/>
    <w:rsid w:val="007E0E86"/>
    <w:rsid w:val="007E6BE0"/>
    <w:rsid w:val="00800E04"/>
    <w:rsid w:val="00804CC6"/>
    <w:rsid w:val="00847684"/>
    <w:rsid w:val="008F64DB"/>
    <w:rsid w:val="00926671"/>
    <w:rsid w:val="00953ECF"/>
    <w:rsid w:val="00996E91"/>
    <w:rsid w:val="009A6037"/>
    <w:rsid w:val="009E36FA"/>
    <w:rsid w:val="009F5D58"/>
    <w:rsid w:val="00A34100"/>
    <w:rsid w:val="00B06665"/>
    <w:rsid w:val="00B07095"/>
    <w:rsid w:val="00B440EE"/>
    <w:rsid w:val="00B52603"/>
    <w:rsid w:val="00B932F6"/>
    <w:rsid w:val="00BC3951"/>
    <w:rsid w:val="00BE39EE"/>
    <w:rsid w:val="00C04C78"/>
    <w:rsid w:val="00C33337"/>
    <w:rsid w:val="00C450AA"/>
    <w:rsid w:val="00C52681"/>
    <w:rsid w:val="00C91177"/>
    <w:rsid w:val="00C91C46"/>
    <w:rsid w:val="00CD5364"/>
    <w:rsid w:val="00CE2C43"/>
    <w:rsid w:val="00D24AAD"/>
    <w:rsid w:val="00D37054"/>
    <w:rsid w:val="00D420CB"/>
    <w:rsid w:val="00D86DF9"/>
    <w:rsid w:val="00DA4B21"/>
    <w:rsid w:val="00DC4579"/>
    <w:rsid w:val="00E00083"/>
    <w:rsid w:val="00E33716"/>
    <w:rsid w:val="00E52051"/>
    <w:rsid w:val="00E5635E"/>
    <w:rsid w:val="00E82492"/>
    <w:rsid w:val="00EB726F"/>
    <w:rsid w:val="00EC6E47"/>
    <w:rsid w:val="00EE52A5"/>
    <w:rsid w:val="00EF3A37"/>
    <w:rsid w:val="00F13972"/>
    <w:rsid w:val="00F767C2"/>
    <w:rsid w:val="00F8369A"/>
    <w:rsid w:val="00F97D6F"/>
    <w:rsid w:val="00FA1269"/>
    <w:rsid w:val="00FB544F"/>
    <w:rsid w:val="00FC4D8F"/>
    <w:rsid w:val="00FF6F34"/>
    <w:rsid w:val="25A9E519"/>
    <w:rsid w:val="3F5441A6"/>
    <w:rsid w:val="5EB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B0B7419"/>
  <w15:chartTrackingRefBased/>
  <w15:docId w15:val="{D26E7F7C-975B-4CF6-9F97-828358DA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492"/>
  </w:style>
  <w:style w:type="paragraph" w:styleId="Footer">
    <w:name w:val="footer"/>
    <w:basedOn w:val="Normal"/>
    <w:link w:val="FooterChar"/>
    <w:uiPriority w:val="99"/>
    <w:unhideWhenUsed/>
    <w:rsid w:val="00E82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492"/>
  </w:style>
  <w:style w:type="table" w:styleId="TableGrid">
    <w:name w:val="Table Grid"/>
    <w:basedOn w:val="TableNormal"/>
    <w:uiPriority w:val="39"/>
    <w:rsid w:val="00EB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6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52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2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52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3972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FC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0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6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76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F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1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cpc-uk.org/updated-sop" TargetMode="External"/><Relationship Id="rId18" Type="http://schemas.openxmlformats.org/officeDocument/2006/relationships/hyperlink" Target="https://www.hcpc-uk.org/gap-analysis-too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cpc-uk.org/standards/standards-of-proficiency/reviewing-the-standards-of-proficiency/download-the-revised-standards-of-proficiency/" TargetMode="External"/><Relationship Id="rId17" Type="http://schemas.openxmlformats.org/officeDocument/2006/relationships/hyperlink" Target="https://www.hcpc-uk.org/updated-sop/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cpc-uk.org/updated-so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cpc-uk.org/standards/standards-of-proficiency/reviewing-the-standards-of-proficiency/download-the-revised-standards-of-proficiency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cpc-uk.org/updated-sop/resourc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BD9BF83BCD44CA5D4F2AF06E2A44F" ma:contentTypeVersion="7" ma:contentTypeDescription="Create a new document." ma:contentTypeScope="" ma:versionID="d408b5d2eeacdbd8b7722ac99610f378">
  <xsd:schema xmlns:xsd="http://www.w3.org/2001/XMLSchema" xmlns:xs="http://www.w3.org/2001/XMLSchema" xmlns:p="http://schemas.microsoft.com/office/2006/metadata/properties" xmlns:ns2="f7fa7bb1-ee5f-4204-be4c-d3e221981e29" xmlns:ns3="9432112b-45bf-477a-b47d-0bdfc8ff251f" targetNamespace="http://schemas.microsoft.com/office/2006/metadata/properties" ma:root="true" ma:fieldsID="ebf910187dc106a3d8c383b75d17b861" ns2:_="" ns3:_="">
    <xsd:import namespace="f7fa7bb1-ee5f-4204-be4c-d3e221981e29"/>
    <xsd:import namespace="9432112b-45bf-477a-b47d-0bdfc8ff2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a7bb1-ee5f-4204-be4c-d3e221981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2112b-45bf-477a-b47d-0bdfc8ff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EA0B-177A-4D15-8B0E-64988D8E8661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432112b-45bf-477a-b47d-0bdfc8ff251f"/>
    <ds:schemaRef ds:uri="f7fa7bb1-ee5f-4204-be4c-d3e221981e29"/>
  </ds:schemaRefs>
</ds:datastoreItem>
</file>

<file path=customXml/itemProps2.xml><?xml version="1.0" encoding="utf-8"?>
<ds:datastoreItem xmlns:ds="http://schemas.openxmlformats.org/officeDocument/2006/customXml" ds:itemID="{FE4029A9-8AE5-40DA-A0ED-D99950666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a7bb1-ee5f-4204-be4c-d3e221981e29"/>
    <ds:schemaRef ds:uri="9432112b-45bf-477a-b47d-0bdfc8ff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676CA-54AB-4B8D-AF03-1813AF169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769BE-A8AD-4D2D-BD99-EC0B7194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Therapists - New SOPs</vt:lpstr>
    </vt:vector>
  </TitlesOfParts>
  <Company>The Health and Care Professions Council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 Therapists - New SOPs</dc:title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11e234-adb8-40d2-945d-32bf08ea3300_Enabled">
    <vt:lpwstr>true</vt:lpwstr>
  </property>
  <property fmtid="{D5CDD505-2E9C-101B-9397-08002B2CF9AE}" pid="3" name="MSIP_Label_9811e234-adb8-40d2-945d-32bf08ea3300_SetDate">
    <vt:lpwstr>2021-09-03T15:26:27Z</vt:lpwstr>
  </property>
  <property fmtid="{D5CDD505-2E9C-101B-9397-08002B2CF9AE}" pid="4" name="MSIP_Label_9811e234-adb8-40d2-945d-32bf08ea3300_Method">
    <vt:lpwstr>Privileged</vt:lpwstr>
  </property>
  <property fmtid="{D5CDD505-2E9C-101B-9397-08002B2CF9AE}" pid="5" name="MSIP_Label_9811e234-adb8-40d2-945d-32bf08ea3300_Name">
    <vt:lpwstr>9811e234-adb8-40d2-945d-32bf08ea3300</vt:lpwstr>
  </property>
  <property fmtid="{D5CDD505-2E9C-101B-9397-08002B2CF9AE}" pid="6" name="MSIP_Label_9811e234-adb8-40d2-945d-32bf08ea3300_SiteId">
    <vt:lpwstr>204c66d3-15b2-4b28-920b-3969a52f1f8e</vt:lpwstr>
  </property>
  <property fmtid="{D5CDD505-2E9C-101B-9397-08002B2CF9AE}" pid="7" name="MSIP_Label_9811e234-adb8-40d2-945d-32bf08ea3300_ActionId">
    <vt:lpwstr/>
  </property>
  <property fmtid="{D5CDD505-2E9C-101B-9397-08002B2CF9AE}" pid="8" name="MSIP_Label_9811e234-adb8-40d2-945d-32bf08ea3300_ContentBits">
    <vt:lpwstr>0</vt:lpwstr>
  </property>
  <property fmtid="{D5CDD505-2E9C-101B-9397-08002B2CF9AE}" pid="9" name="ContentTypeId">
    <vt:lpwstr>0x010100482BD9BF83BCD44CA5D4F2AF06E2A44F</vt:lpwstr>
  </property>
</Properties>
</file>